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453B" w14:textId="13DC7817" w:rsidR="00D52AB8" w:rsidRPr="00506A98" w:rsidRDefault="002B2EAB" w:rsidP="00D52AB8">
      <w:pPr>
        <w:pStyle w:val="NormalWeb"/>
        <w:spacing w:before="0" w:beforeAutospacing="0" w:after="0" w:afterAutospacing="0"/>
        <w:rPr>
          <w:rFonts w:ascii="Arial Narrow" w:hAnsi="Arial Narrow"/>
          <w:color w:val="0070C0"/>
          <w:sz w:val="48"/>
          <w:szCs w:val="48"/>
        </w:rPr>
      </w:pPr>
      <w:proofErr w:type="spellStart"/>
      <w:r>
        <w:rPr>
          <w:rFonts w:ascii="Arial Narrow" w:hAnsi="Arial Narrow"/>
          <w:color w:val="0070C0"/>
          <w:sz w:val="48"/>
          <w:szCs w:val="48"/>
        </w:rPr>
        <w:t>TdRs</w:t>
      </w:r>
      <w:proofErr w:type="spellEnd"/>
      <w:r>
        <w:rPr>
          <w:rFonts w:ascii="Arial Narrow" w:hAnsi="Arial Narrow"/>
          <w:color w:val="0070C0"/>
          <w:sz w:val="48"/>
          <w:szCs w:val="48"/>
        </w:rPr>
        <w:t xml:space="preserve"> </w:t>
      </w:r>
      <w:r w:rsidR="003C5E57">
        <w:rPr>
          <w:rFonts w:ascii="Arial Narrow" w:hAnsi="Arial Narrow"/>
          <w:color w:val="0070C0"/>
          <w:sz w:val="48"/>
          <w:szCs w:val="48"/>
        </w:rPr>
        <w:t xml:space="preserve">CLIMATOLOGUE </w:t>
      </w:r>
    </w:p>
    <w:p w14:paraId="1E05A2CB" w14:textId="1F10EB9B" w:rsidR="001D407D" w:rsidRPr="0051365B" w:rsidRDefault="0051365B" w:rsidP="00D52AB8">
      <w:pPr>
        <w:pStyle w:val="NormalWeb"/>
        <w:spacing w:before="137" w:beforeAutospacing="0" w:after="0" w:afterAutospacing="0"/>
        <w:rPr>
          <w:rFonts w:ascii="Arial Narrow" w:hAnsi="Arial Narrow"/>
          <w:color w:val="0070C0"/>
          <w:sz w:val="32"/>
          <w:szCs w:val="32"/>
        </w:rPr>
      </w:pPr>
      <w:r>
        <w:rPr>
          <w:rFonts w:ascii="Arial Narrow" w:hAnsi="Arial Narrow"/>
          <w:color w:val="0070C0"/>
          <w:sz w:val="32"/>
          <w:szCs w:val="32"/>
        </w:rPr>
        <w:t xml:space="preserve">Projet </w:t>
      </w:r>
      <w:proofErr w:type="spellStart"/>
      <w:r>
        <w:rPr>
          <w:rFonts w:ascii="Arial Narrow" w:hAnsi="Arial Narrow"/>
          <w:color w:val="0070C0"/>
          <w:sz w:val="32"/>
          <w:szCs w:val="32"/>
        </w:rPr>
        <w:t>ELLESadAPt</w:t>
      </w:r>
      <w:proofErr w:type="spellEnd"/>
      <w:r>
        <w:rPr>
          <w:rFonts w:ascii="Arial Narrow" w:hAnsi="Arial Narrow"/>
          <w:color w:val="0070C0"/>
          <w:sz w:val="32"/>
          <w:szCs w:val="32"/>
        </w:rPr>
        <w:t xml:space="preserve"> - </w:t>
      </w:r>
      <w:r w:rsidR="00921CE7">
        <w:rPr>
          <w:rFonts w:ascii="Arial Narrow" w:hAnsi="Arial Narrow"/>
          <w:color w:val="0070C0"/>
          <w:sz w:val="32"/>
          <w:szCs w:val="32"/>
        </w:rPr>
        <w:t>Projection et m</w:t>
      </w:r>
      <w:r w:rsidR="00627207">
        <w:rPr>
          <w:rFonts w:ascii="Arial Narrow" w:hAnsi="Arial Narrow"/>
          <w:color w:val="0070C0"/>
          <w:sz w:val="32"/>
          <w:szCs w:val="32"/>
        </w:rPr>
        <w:t xml:space="preserve">odélisation climatique à échelle réduite </w:t>
      </w:r>
    </w:p>
    <w:p w14:paraId="58676168" w14:textId="77777777" w:rsidR="006456B5" w:rsidRPr="006456B5" w:rsidRDefault="006456B5" w:rsidP="00D52AB8">
      <w:pPr>
        <w:pStyle w:val="NormalWeb"/>
        <w:spacing w:before="46" w:beforeAutospacing="0" w:after="0" w:afterAutospacing="0"/>
        <w:ind w:left="45"/>
        <w:rPr>
          <w:rFonts w:ascii="Arial Narrow" w:hAnsi="Arial Narrow"/>
          <w:color w:val="000000"/>
          <w:sz w:val="26"/>
          <w:szCs w:val="26"/>
        </w:rPr>
      </w:pPr>
    </w:p>
    <w:p w14:paraId="008E5666" w14:textId="77777777" w:rsidR="00213A1E" w:rsidRPr="00A1255F" w:rsidRDefault="00213A1E" w:rsidP="00213A1E">
      <w:pPr>
        <w:pStyle w:val="NormalWeb"/>
        <w:spacing w:before="0" w:beforeAutospacing="0" w:after="0" w:afterAutospacing="0"/>
        <w:rPr>
          <w:rFonts w:ascii="Arial Narrow" w:hAnsi="Arial Narrow"/>
          <w:color w:val="0070C0"/>
          <w:sz w:val="32"/>
          <w:szCs w:val="32"/>
          <w:lang w:val="fr-FR"/>
        </w:rPr>
      </w:pPr>
      <w:r w:rsidRPr="00A1255F">
        <w:rPr>
          <w:rFonts w:ascii="Arial Narrow" w:hAnsi="Arial Narrow"/>
          <w:color w:val="0070C0"/>
          <w:sz w:val="32"/>
          <w:szCs w:val="32"/>
          <w:lang w:val="fr-FR"/>
        </w:rPr>
        <w:t>BIENVENUE CHEZ BAASTEL</w:t>
      </w:r>
    </w:p>
    <w:p w14:paraId="4B2FA25D" w14:textId="27823C81" w:rsidR="003D1B33" w:rsidRDefault="00213A1E" w:rsidP="00213A1E">
      <w:pPr>
        <w:spacing w:before="12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54A3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Le Groupe-conseil </w:t>
      </w:r>
      <w:proofErr w:type="spellStart"/>
      <w:r w:rsidRPr="00554A3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baastel</w:t>
      </w:r>
      <w:proofErr w:type="spellEnd"/>
      <w:r w:rsidRPr="00554A3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(Baastel) est un bureau d’études fournissant des services de pointe dans le domaine du développement international. Fondée en 1989, Baastel a pour mission de contribuer à un développement humain durable. Cette contribution vise le succès et le renforcement des pratiques et actions de développement (projets, programmes, politiques) à travers des services de conseil de qualité. Baastel se concentre sur les trois axes principaux du développement durable : la promotion de l’équité sociale, le développement économique et la gestion de l’environnement. Baastel a acquis une solide réputation de chef de file en gestion de projet, tout particulièrement en matière de formulation, de suivi, et d’évaluation.</w:t>
      </w:r>
    </w:p>
    <w:p w14:paraId="7D74A4F8" w14:textId="0ABFCF9C" w:rsidR="003D1B33" w:rsidRPr="003D1B33" w:rsidRDefault="003D1B33" w:rsidP="00213A1E">
      <w:pPr>
        <w:spacing w:before="12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Plus précisément, depuis plus de trente ans, l’équipe Environnement a construit des partenariats professionnels et</w:t>
      </w:r>
      <w:r w:rsidRPr="003D1B3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une expertise </w:t>
      </w:r>
      <w:r w:rsidR="00A1255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solide</w:t>
      </w:r>
      <w:r w:rsidRPr="003D1B3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lié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 a</w:t>
      </w:r>
      <w:r w:rsidRPr="003D1B3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u changement climatique,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à</w:t>
      </w:r>
      <w:r w:rsidRPr="003D1B3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la biodiversité,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à</w:t>
      </w:r>
      <w:r w:rsidRPr="003D1B3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la gestion des risques de catastrophes, travaillant tant au niveau local, national, qu’international en Afrique, en Asie, en Amérique Latine</w:t>
      </w:r>
      <w:r w:rsidR="00A1255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et plus récemment dans le bassin Méditerranéen</w:t>
      </w:r>
      <w:r w:rsidRPr="003D1B3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C93A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En termes thématiques, l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es </w:t>
      </w:r>
      <w:r w:rsidRPr="003D1B3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travaux </w:t>
      </w:r>
      <w:r w:rsidR="00C93A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de l’équipe </w:t>
      </w:r>
      <w:r w:rsidRPr="003D1B3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se concentrent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tant </w:t>
      </w:r>
      <w:r w:rsidRPr="003D1B3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sur </w:t>
      </w:r>
      <w:r w:rsidR="00C93A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l’efficacité énergétique; </w:t>
      </w:r>
      <w:r w:rsidRPr="003D1B3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l’agriculture</w:t>
      </w:r>
      <w:r w:rsidR="00C93A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;</w:t>
      </w:r>
      <w:r w:rsidRPr="003D1B3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l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’atténuation et d’adaptation au</w:t>
      </w:r>
      <w:r w:rsidRPr="003D1B3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changement climatique</w:t>
      </w:r>
      <w:r w:rsidR="00C93A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;</w:t>
      </w:r>
      <w:r w:rsidRPr="003D1B3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la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conservation et la restauration de </w:t>
      </w:r>
      <w:r w:rsidRPr="003D1B3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biodiversité</w:t>
      </w:r>
      <w:r w:rsidR="00C93A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;</w:t>
      </w:r>
      <w:r w:rsidRPr="003D1B3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la gestion des risques de catastrophes</w:t>
      </w:r>
      <w:r w:rsidR="00A1255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;</w:t>
      </w:r>
      <w:r w:rsidRPr="003D1B3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la gestion intégrée </w:t>
      </w:r>
      <w:r w:rsidR="00C93A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territoires et </w:t>
      </w:r>
      <w:r w:rsidRPr="003D1B3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des ressources naturelles</w:t>
      </w:r>
      <w:r w:rsidR="00C93A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;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que sur </w:t>
      </w:r>
      <w:r w:rsidR="00C93A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les</w:t>
      </w:r>
      <w:r w:rsidRPr="003D1B3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négociations </w:t>
      </w:r>
      <w:r w:rsidR="00A1255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accompagnant les</w:t>
      </w:r>
      <w:r w:rsidRPr="003D1B3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conventions environnementales multilatérales</w:t>
      </w:r>
      <w:r w:rsidR="00C93A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. Dans ce cadre, l’équipe propose des services d’accompagnement technique sur la planification, la conception, le suivi, l’évaluation de programmes, projets, politiques et stratégies pour une diversité d’acteurs clés : bailleurs multi- et bilatéraux; institutions supra-étatiques, </w:t>
      </w:r>
      <w:r w:rsidR="00A1255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régionales </w:t>
      </w:r>
      <w:r w:rsidR="00C93A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et</w:t>
      </w:r>
      <w:r w:rsidR="00A1255F" w:rsidRPr="00A1255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A1255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nationales</w:t>
      </w:r>
      <w:r w:rsidR="00C93A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; organisations non gouvernementales; secteur privé… </w:t>
      </w:r>
    </w:p>
    <w:p w14:paraId="7EE9C077" w14:textId="77777777" w:rsidR="00213A1E" w:rsidRDefault="00DC03AC" w:rsidP="00213A1E">
      <w:pPr>
        <w:pStyle w:val="NormalWeb"/>
        <w:spacing w:before="0" w:beforeAutospacing="0" w:after="0" w:afterAutospacing="0"/>
        <w:rPr>
          <w:rFonts w:ascii="Arial Narrow" w:hAnsi="Arial Narrow"/>
          <w:color w:val="0070C0"/>
          <w:sz w:val="32"/>
          <w:szCs w:val="32"/>
        </w:rPr>
      </w:pPr>
      <w:r>
        <w:rPr>
          <w:rFonts w:ascii="Arial Narrow" w:hAnsi="Arial Narrow"/>
          <w:color w:val="0070C0"/>
          <w:sz w:val="32"/>
          <w:szCs w:val="32"/>
        </w:rPr>
        <w:t>CONTEXTE</w:t>
      </w:r>
      <w:r w:rsidR="00213A1E">
        <w:rPr>
          <w:rFonts w:ascii="Arial Narrow" w:hAnsi="Arial Narrow"/>
          <w:color w:val="0070C0"/>
          <w:sz w:val="32"/>
          <w:szCs w:val="32"/>
        </w:rPr>
        <w:t xml:space="preserve"> </w:t>
      </w:r>
    </w:p>
    <w:p w14:paraId="68899787" w14:textId="42E69C2B" w:rsidR="007379B6" w:rsidRDefault="007379B6" w:rsidP="0058097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379B6">
        <w:rPr>
          <w:rFonts w:ascii="Arial" w:hAnsi="Arial" w:cs="Arial"/>
          <w:sz w:val="20"/>
          <w:szCs w:val="20"/>
        </w:rPr>
        <w:t>Caractérisés par une grande sensibilité socio-économique et environnementale et de faibles dispositions à l’</w:t>
      </w:r>
      <w:r w:rsidR="00E468D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daptation au </w:t>
      </w:r>
      <w:r w:rsidRPr="007379B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hangement </w:t>
      </w:r>
      <w:r w:rsidRPr="007379B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limatique</w:t>
      </w:r>
      <w:r w:rsidR="00E468D3">
        <w:rPr>
          <w:rFonts w:ascii="Arial" w:hAnsi="Arial" w:cs="Arial"/>
          <w:sz w:val="20"/>
          <w:szCs w:val="20"/>
        </w:rPr>
        <w:t xml:space="preserve"> (CC)</w:t>
      </w:r>
      <w:r w:rsidRPr="007379B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l’Afrique Centrale constitue aujourd’hui l’une des régions du monde classée </w:t>
      </w:r>
      <w:r w:rsidRPr="007379B6">
        <w:rPr>
          <w:rFonts w:ascii="Arial" w:hAnsi="Arial" w:cs="Arial"/>
          <w:sz w:val="20"/>
          <w:szCs w:val="20"/>
        </w:rPr>
        <w:t>parmi les plus vulnérables aux changements climatiques</w:t>
      </w:r>
      <w:r>
        <w:rPr>
          <w:rFonts w:ascii="Arial" w:hAnsi="Arial" w:cs="Arial"/>
          <w:sz w:val="20"/>
          <w:szCs w:val="20"/>
        </w:rPr>
        <w:t xml:space="preserve">. En effet, au cours des 30 dernières années, la sous-région a connu une </w:t>
      </w:r>
      <w:r w:rsidRPr="007379B6">
        <w:rPr>
          <w:rFonts w:ascii="Arial" w:hAnsi="Arial" w:cs="Arial"/>
          <w:sz w:val="20"/>
          <w:szCs w:val="20"/>
        </w:rPr>
        <w:t>augmentation des températures atmosphériques, une diminution du volume des précipitations et une plus grande variabilité climatiqu</w:t>
      </w:r>
      <w:r>
        <w:rPr>
          <w:rFonts w:ascii="Arial" w:hAnsi="Arial" w:cs="Arial"/>
          <w:sz w:val="20"/>
          <w:szCs w:val="20"/>
        </w:rPr>
        <w:t xml:space="preserve">e, entrainant une </w:t>
      </w:r>
      <w:r w:rsidRPr="007379B6">
        <w:rPr>
          <w:rFonts w:ascii="Arial" w:hAnsi="Arial" w:cs="Arial"/>
          <w:sz w:val="20"/>
          <w:szCs w:val="20"/>
        </w:rPr>
        <w:t>augmentation de la fréquence et une intensification des épisodes de sécheresses</w:t>
      </w:r>
      <w:r w:rsidR="00C32ED3">
        <w:rPr>
          <w:rFonts w:ascii="Arial" w:hAnsi="Arial" w:cs="Arial"/>
          <w:sz w:val="20"/>
          <w:szCs w:val="20"/>
        </w:rPr>
        <w:t>. L</w:t>
      </w:r>
      <w:r>
        <w:rPr>
          <w:rFonts w:ascii="Arial" w:hAnsi="Arial" w:cs="Arial"/>
          <w:sz w:val="20"/>
          <w:szCs w:val="20"/>
        </w:rPr>
        <w:t>es impacts sont ressentis tant en termes environnementaux</w:t>
      </w:r>
      <w:r w:rsidR="00C32ED3">
        <w:rPr>
          <w:rFonts w:ascii="Arial" w:hAnsi="Arial" w:cs="Arial"/>
          <w:sz w:val="20"/>
          <w:szCs w:val="20"/>
        </w:rPr>
        <w:t>, sur les écosystèmes et diversité biologique</w:t>
      </w:r>
      <w:r w:rsidR="003136AA">
        <w:rPr>
          <w:rFonts w:ascii="Arial" w:hAnsi="Arial" w:cs="Arial"/>
          <w:sz w:val="20"/>
          <w:szCs w:val="20"/>
        </w:rPr>
        <w:t>;</w:t>
      </w:r>
      <w:r w:rsidR="00C32ED3">
        <w:rPr>
          <w:rFonts w:ascii="Arial" w:hAnsi="Arial" w:cs="Arial"/>
          <w:sz w:val="20"/>
          <w:szCs w:val="20"/>
        </w:rPr>
        <w:t xml:space="preserve"> que sur les sociétés humaines</w:t>
      </w:r>
      <w:r w:rsidR="00104206">
        <w:rPr>
          <w:rFonts w:ascii="Arial" w:hAnsi="Arial" w:cs="Arial"/>
          <w:sz w:val="20"/>
          <w:szCs w:val="20"/>
        </w:rPr>
        <w:t>,</w:t>
      </w:r>
      <w:r w:rsidR="00C32ED3">
        <w:rPr>
          <w:rFonts w:ascii="Arial" w:hAnsi="Arial" w:cs="Arial"/>
          <w:sz w:val="20"/>
          <w:szCs w:val="20"/>
        </w:rPr>
        <w:t xml:space="preserve"> </w:t>
      </w:r>
      <w:r w:rsidR="00104206">
        <w:rPr>
          <w:rFonts w:ascii="Arial" w:hAnsi="Arial" w:cs="Arial"/>
          <w:sz w:val="20"/>
          <w:szCs w:val="20"/>
        </w:rPr>
        <w:t>caractérisées par des niveaux de pauvreté</w:t>
      </w:r>
      <w:r w:rsidR="003136AA" w:rsidRPr="003136AA">
        <w:rPr>
          <w:rFonts w:ascii="Arial" w:hAnsi="Arial" w:cs="Arial"/>
          <w:sz w:val="20"/>
          <w:szCs w:val="20"/>
        </w:rPr>
        <w:t xml:space="preserve"> </w:t>
      </w:r>
      <w:r w:rsidR="003136AA">
        <w:rPr>
          <w:rFonts w:ascii="Arial" w:hAnsi="Arial" w:cs="Arial"/>
          <w:sz w:val="20"/>
          <w:szCs w:val="20"/>
        </w:rPr>
        <w:t>élevés</w:t>
      </w:r>
      <w:r w:rsidR="00104206">
        <w:rPr>
          <w:rFonts w:ascii="Arial" w:hAnsi="Arial" w:cs="Arial"/>
          <w:sz w:val="20"/>
          <w:szCs w:val="20"/>
        </w:rPr>
        <w:t xml:space="preserve">, </w:t>
      </w:r>
      <w:r w:rsidR="00C32ED3">
        <w:rPr>
          <w:rFonts w:ascii="Arial" w:hAnsi="Arial" w:cs="Arial"/>
          <w:sz w:val="20"/>
          <w:szCs w:val="20"/>
        </w:rPr>
        <w:t>pour lesquelles les conditions d’existence se complexifient décennies après décennies</w:t>
      </w:r>
      <w:r w:rsidR="00104206">
        <w:rPr>
          <w:rFonts w:ascii="Arial" w:hAnsi="Arial" w:cs="Arial"/>
          <w:sz w:val="20"/>
          <w:szCs w:val="20"/>
        </w:rPr>
        <w:t>. Ces impacts sont, par ailleurs, exacerbés par des pratiques</w:t>
      </w:r>
      <w:r w:rsidR="00A1255F">
        <w:rPr>
          <w:rFonts w:ascii="Arial" w:hAnsi="Arial" w:cs="Arial"/>
          <w:sz w:val="20"/>
          <w:szCs w:val="20"/>
        </w:rPr>
        <w:t xml:space="preserve">, </w:t>
      </w:r>
      <w:r w:rsidR="00104206">
        <w:rPr>
          <w:rFonts w:ascii="Arial" w:hAnsi="Arial" w:cs="Arial"/>
          <w:sz w:val="20"/>
          <w:szCs w:val="20"/>
        </w:rPr>
        <w:t>une utilisation des terres et des ressources naturelles</w:t>
      </w:r>
      <w:r w:rsidR="00104206" w:rsidRPr="00104206">
        <w:rPr>
          <w:rFonts w:ascii="Arial" w:hAnsi="Arial" w:cs="Arial"/>
          <w:sz w:val="20"/>
          <w:szCs w:val="20"/>
        </w:rPr>
        <w:t xml:space="preserve"> </w:t>
      </w:r>
      <w:r w:rsidR="00104206">
        <w:rPr>
          <w:rFonts w:ascii="Arial" w:hAnsi="Arial" w:cs="Arial"/>
          <w:sz w:val="20"/>
          <w:szCs w:val="20"/>
        </w:rPr>
        <w:t>non durables (</w:t>
      </w:r>
      <w:r w:rsidR="00104206" w:rsidRPr="00104206">
        <w:rPr>
          <w:rFonts w:ascii="Arial" w:hAnsi="Arial" w:cs="Arial"/>
          <w:sz w:val="20"/>
          <w:szCs w:val="20"/>
        </w:rPr>
        <w:t>coupe de bois, avancée du front agricole, chasse, entre autres)</w:t>
      </w:r>
      <w:r w:rsidR="00104206">
        <w:rPr>
          <w:rFonts w:ascii="Arial" w:hAnsi="Arial" w:cs="Arial"/>
          <w:sz w:val="20"/>
          <w:szCs w:val="20"/>
        </w:rPr>
        <w:t xml:space="preserve">, aggravant encore davantage </w:t>
      </w:r>
      <w:r w:rsidR="00104206" w:rsidRPr="00104206">
        <w:rPr>
          <w:rFonts w:ascii="Arial" w:hAnsi="Arial" w:cs="Arial"/>
          <w:sz w:val="20"/>
          <w:szCs w:val="20"/>
        </w:rPr>
        <w:t xml:space="preserve">la vulnérabilité des </w:t>
      </w:r>
      <w:r w:rsidR="003136AA">
        <w:rPr>
          <w:rFonts w:ascii="Arial" w:hAnsi="Arial" w:cs="Arial"/>
          <w:sz w:val="20"/>
          <w:szCs w:val="20"/>
        </w:rPr>
        <w:t xml:space="preserve">écosystèmes et des </w:t>
      </w:r>
      <w:r w:rsidR="00104206" w:rsidRPr="00104206">
        <w:rPr>
          <w:rFonts w:ascii="Arial" w:hAnsi="Arial" w:cs="Arial"/>
          <w:sz w:val="20"/>
          <w:szCs w:val="20"/>
        </w:rPr>
        <w:t>populations</w:t>
      </w:r>
      <w:r w:rsidR="003136AA">
        <w:rPr>
          <w:rFonts w:ascii="Arial" w:hAnsi="Arial" w:cs="Arial"/>
          <w:sz w:val="20"/>
          <w:szCs w:val="20"/>
        </w:rPr>
        <w:t xml:space="preserve"> et menaçant la biodiversité unique</w:t>
      </w:r>
      <w:r w:rsidR="00A1255F">
        <w:rPr>
          <w:rFonts w:ascii="Arial" w:hAnsi="Arial" w:cs="Arial"/>
          <w:sz w:val="20"/>
          <w:szCs w:val="20"/>
        </w:rPr>
        <w:t xml:space="preserve"> et </w:t>
      </w:r>
      <w:r w:rsidR="003136AA">
        <w:rPr>
          <w:rFonts w:ascii="Arial" w:hAnsi="Arial" w:cs="Arial"/>
          <w:sz w:val="20"/>
          <w:szCs w:val="20"/>
        </w:rPr>
        <w:t>riche caractérisant ces territoires</w:t>
      </w:r>
      <w:r w:rsidR="00104206">
        <w:rPr>
          <w:rFonts w:ascii="Arial" w:hAnsi="Arial" w:cs="Arial"/>
          <w:sz w:val="20"/>
          <w:szCs w:val="20"/>
        </w:rPr>
        <w:t>.</w:t>
      </w:r>
      <w:r w:rsidR="003136AA">
        <w:rPr>
          <w:rFonts w:ascii="Arial" w:hAnsi="Arial" w:cs="Arial"/>
          <w:sz w:val="20"/>
          <w:szCs w:val="20"/>
        </w:rPr>
        <w:t xml:space="preserve"> Une diversité de publications et d’études prouvent aujourd’hui que les répercussions de tels changements affectent de manière disproportionnée les femmes et les filles dans la sous-région du fait : </w:t>
      </w:r>
      <w:r w:rsidR="003136AA" w:rsidRPr="003136AA">
        <w:rPr>
          <w:rFonts w:ascii="Arial" w:hAnsi="Arial" w:cs="Arial"/>
          <w:sz w:val="20"/>
          <w:szCs w:val="20"/>
        </w:rPr>
        <w:t xml:space="preserve">(i) </w:t>
      </w:r>
      <w:r w:rsidR="003136AA">
        <w:rPr>
          <w:rFonts w:ascii="Arial" w:hAnsi="Arial" w:cs="Arial"/>
          <w:sz w:val="20"/>
          <w:szCs w:val="20"/>
        </w:rPr>
        <w:t>d’</w:t>
      </w:r>
      <w:r w:rsidR="003136AA" w:rsidRPr="003136AA">
        <w:rPr>
          <w:rFonts w:ascii="Arial" w:hAnsi="Arial" w:cs="Arial"/>
          <w:sz w:val="20"/>
          <w:szCs w:val="20"/>
        </w:rPr>
        <w:t xml:space="preserve">une dépendance accrue aux ressources naturelles sensibles au climat; (ii) </w:t>
      </w:r>
      <w:r w:rsidR="003136AA">
        <w:rPr>
          <w:rFonts w:ascii="Arial" w:hAnsi="Arial" w:cs="Arial"/>
          <w:sz w:val="20"/>
          <w:szCs w:val="20"/>
        </w:rPr>
        <w:t>d’</w:t>
      </w:r>
      <w:r w:rsidR="003136AA" w:rsidRPr="003136AA">
        <w:rPr>
          <w:rFonts w:ascii="Arial" w:hAnsi="Arial" w:cs="Arial"/>
          <w:sz w:val="20"/>
          <w:szCs w:val="20"/>
        </w:rPr>
        <w:t xml:space="preserve">un accès limité à l’éducation, aux ressources productives, au crédit et aux services bancaires; (iii) </w:t>
      </w:r>
      <w:r w:rsidR="003136AA">
        <w:rPr>
          <w:rFonts w:ascii="Arial" w:hAnsi="Arial" w:cs="Arial"/>
          <w:sz w:val="20"/>
          <w:szCs w:val="20"/>
        </w:rPr>
        <w:t>d’</w:t>
      </w:r>
      <w:r w:rsidR="003136AA" w:rsidRPr="003136AA">
        <w:rPr>
          <w:rFonts w:ascii="Arial" w:hAnsi="Arial" w:cs="Arial"/>
          <w:sz w:val="20"/>
          <w:szCs w:val="20"/>
        </w:rPr>
        <w:t xml:space="preserve">un accès réduit à leurs droits socio-économiques, dont la propriété foncière et la prise de décisions; et (iv) </w:t>
      </w:r>
      <w:r w:rsidR="003136AA">
        <w:rPr>
          <w:rFonts w:ascii="Arial" w:hAnsi="Arial" w:cs="Arial"/>
          <w:sz w:val="20"/>
          <w:szCs w:val="20"/>
        </w:rPr>
        <w:t>d’</w:t>
      </w:r>
      <w:r w:rsidR="003136AA" w:rsidRPr="003136AA">
        <w:rPr>
          <w:rFonts w:ascii="Arial" w:hAnsi="Arial" w:cs="Arial"/>
          <w:sz w:val="20"/>
          <w:szCs w:val="20"/>
        </w:rPr>
        <w:t>une faible inclusion dans le secteur des emplois formels et dans les postes politiques</w:t>
      </w:r>
      <w:r w:rsidR="003136AA">
        <w:rPr>
          <w:rFonts w:ascii="Arial" w:hAnsi="Arial" w:cs="Arial"/>
          <w:sz w:val="20"/>
          <w:szCs w:val="20"/>
        </w:rPr>
        <w:t xml:space="preserve">. </w:t>
      </w:r>
    </w:p>
    <w:p w14:paraId="01871174" w14:textId="71DC2FB9" w:rsidR="00C32ED3" w:rsidRDefault="00C32ED3" w:rsidP="0058097B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Les aires Protégées</w:t>
      </w:r>
      <w:r w:rsidR="00E468D3">
        <w:rPr>
          <w:rFonts w:ascii="Arial" w:hAnsi="Arial" w:cs="Arial"/>
          <w:sz w:val="20"/>
          <w:szCs w:val="20"/>
        </w:rPr>
        <w:t xml:space="preserve"> (AP)</w:t>
      </w:r>
      <w:r>
        <w:rPr>
          <w:rFonts w:ascii="Arial" w:hAnsi="Arial" w:cs="Arial"/>
          <w:sz w:val="20"/>
          <w:szCs w:val="20"/>
        </w:rPr>
        <w:t xml:space="preserve"> </w:t>
      </w:r>
      <w:r w:rsidR="00104206" w:rsidRPr="00104206">
        <w:rPr>
          <w:rFonts w:ascii="Arial" w:hAnsi="Arial" w:cs="Arial"/>
          <w:sz w:val="20"/>
          <w:szCs w:val="20"/>
        </w:rPr>
        <w:t>sont reconnues comme l’un des outils de gestion les plus puissants pour limiter la perte de biodiversité, réguler la consommation des ressources naturelles et garantir la fourniture de services écosystémiques</w:t>
      </w:r>
      <w:r w:rsidR="00104206">
        <w:rPr>
          <w:rFonts w:ascii="Arial" w:hAnsi="Arial" w:cs="Arial"/>
          <w:sz w:val="20"/>
          <w:szCs w:val="20"/>
        </w:rPr>
        <w:t xml:space="preserve">. </w:t>
      </w:r>
      <w:r w:rsidR="00104206" w:rsidRPr="00104206">
        <w:rPr>
          <w:rFonts w:ascii="Arial" w:hAnsi="Arial" w:cs="Arial"/>
          <w:sz w:val="20"/>
          <w:szCs w:val="20"/>
        </w:rPr>
        <w:t xml:space="preserve">À ce titre, il est également admis qu’elles constituent une solution efficace, économique et durable pour lutter contre les </w:t>
      </w:r>
      <w:r w:rsidR="00104206">
        <w:rPr>
          <w:rFonts w:ascii="Arial" w:hAnsi="Arial" w:cs="Arial"/>
          <w:sz w:val="20"/>
          <w:szCs w:val="20"/>
        </w:rPr>
        <w:t xml:space="preserve">changements climatiques et ses impacts. </w:t>
      </w:r>
      <w:r w:rsidR="00104206" w:rsidRPr="00104206">
        <w:rPr>
          <w:rFonts w:ascii="Arial" w:hAnsi="Arial" w:cs="Arial"/>
          <w:sz w:val="20"/>
          <w:szCs w:val="20"/>
        </w:rPr>
        <w:t xml:space="preserve">Ainsi, lorsqu’elles sont efficacement gérées, les AP contribuent à la fois à l’atténuation des émissions de gaz à effet de serre, et donc à l’atténuation des </w:t>
      </w:r>
      <w:r w:rsidR="00E468D3">
        <w:rPr>
          <w:rFonts w:ascii="Arial" w:hAnsi="Arial" w:cs="Arial"/>
          <w:sz w:val="20"/>
          <w:szCs w:val="20"/>
        </w:rPr>
        <w:t>changements climatiques</w:t>
      </w:r>
      <w:r w:rsidR="00104206" w:rsidRPr="00104206">
        <w:rPr>
          <w:rFonts w:ascii="Arial" w:hAnsi="Arial" w:cs="Arial"/>
          <w:sz w:val="20"/>
          <w:szCs w:val="20"/>
        </w:rPr>
        <w:t>, mais également à l’adaptation de leurs impacts par les écosystèmes et les populations qui en dépendent, en sécurisant les services écosystémiques à la base de leurs moyens d’existence</w:t>
      </w:r>
      <w:r w:rsidR="003136AA">
        <w:rPr>
          <w:rFonts w:ascii="Arial" w:hAnsi="Arial" w:cs="Arial"/>
          <w:sz w:val="20"/>
          <w:szCs w:val="20"/>
        </w:rPr>
        <w:t xml:space="preserve">. </w:t>
      </w:r>
      <w:r w:rsidR="003136AA" w:rsidRPr="003136AA">
        <w:rPr>
          <w:rFonts w:ascii="Arial" w:hAnsi="Arial" w:cs="Arial"/>
          <w:sz w:val="20"/>
          <w:szCs w:val="20"/>
        </w:rPr>
        <w:t>Enfin, les AP constituent un rempart efficace contre l’érosion de la biodiversité, également touchée par les impacts des CC, en protégeant toutes les dimensions de la diversité biologique: écosystémique, mais également inter et intraspécifique</w:t>
      </w:r>
      <w:r w:rsidR="003136AA">
        <w:rPr>
          <w:rFonts w:ascii="Arial" w:hAnsi="Arial" w:cs="Arial"/>
          <w:sz w:val="20"/>
          <w:szCs w:val="20"/>
        </w:rPr>
        <w:t xml:space="preserve">. </w:t>
      </w:r>
    </w:p>
    <w:p w14:paraId="63F8F885" w14:textId="0644092D" w:rsidR="00A306F3" w:rsidRDefault="00810736" w:rsidP="0058097B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Baastel </w:t>
      </w:r>
      <w:r w:rsidRPr="00812A6E">
        <w:rPr>
          <w:rFonts w:ascii="Arial" w:hAnsi="Arial" w:cs="Arial"/>
          <w:sz w:val="20"/>
          <w:szCs w:val="20"/>
        </w:rPr>
        <w:t xml:space="preserve">est à la recherche </w:t>
      </w:r>
      <w:r>
        <w:rPr>
          <w:rFonts w:ascii="Arial" w:hAnsi="Arial" w:cs="Arial"/>
          <w:sz w:val="20"/>
          <w:szCs w:val="20"/>
        </w:rPr>
        <w:t>d’</w:t>
      </w:r>
      <w:proofErr w:type="spellStart"/>
      <w:r>
        <w:rPr>
          <w:rFonts w:ascii="Arial" w:hAnsi="Arial" w:cs="Arial"/>
          <w:sz w:val="20"/>
          <w:szCs w:val="20"/>
        </w:rPr>
        <w:t>un.e</w:t>
      </w:r>
      <w:proofErr w:type="spellEnd"/>
      <w:r>
        <w:rPr>
          <w:rFonts w:ascii="Arial" w:hAnsi="Arial" w:cs="Arial"/>
          <w:sz w:val="20"/>
          <w:szCs w:val="20"/>
        </w:rPr>
        <w:t xml:space="preserve"> climatologue </w:t>
      </w:r>
      <w:r w:rsidRPr="00812A6E">
        <w:rPr>
          <w:rFonts w:ascii="Arial" w:hAnsi="Arial" w:cs="Arial"/>
          <w:sz w:val="20"/>
          <w:szCs w:val="20"/>
        </w:rPr>
        <w:t xml:space="preserve">pour un projet intitulé </w:t>
      </w:r>
      <w:proofErr w:type="spellStart"/>
      <w:r w:rsidRPr="00812A6E">
        <w:rPr>
          <w:rFonts w:ascii="Arial" w:hAnsi="Arial" w:cs="Arial"/>
          <w:sz w:val="20"/>
          <w:szCs w:val="20"/>
        </w:rPr>
        <w:t>ELLESadAPt</w:t>
      </w:r>
      <w:proofErr w:type="spellEnd"/>
      <w:r w:rsidRPr="00812A6E">
        <w:rPr>
          <w:rFonts w:ascii="Arial" w:hAnsi="Arial" w:cs="Arial"/>
          <w:sz w:val="20"/>
          <w:szCs w:val="20"/>
        </w:rPr>
        <w:t xml:space="preserve"> qui vise un renforcement de</w:t>
      </w:r>
      <w:r>
        <w:rPr>
          <w:rFonts w:ascii="Arial" w:hAnsi="Arial" w:cs="Arial"/>
          <w:sz w:val="20"/>
          <w:szCs w:val="20"/>
        </w:rPr>
        <w:t xml:space="preserve"> </w:t>
      </w:r>
      <w:r w:rsidRPr="00812A6E">
        <w:rPr>
          <w:rFonts w:ascii="Arial" w:hAnsi="Arial" w:cs="Arial"/>
          <w:sz w:val="20"/>
          <w:szCs w:val="20"/>
        </w:rPr>
        <w:t>l’adaptation aux changements climatiques des femmes et des écosystèmes des aires protégées du Parc national de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A6E">
        <w:rPr>
          <w:rFonts w:ascii="Arial" w:hAnsi="Arial" w:cs="Arial"/>
          <w:sz w:val="20"/>
          <w:szCs w:val="20"/>
        </w:rPr>
        <w:t>Conkouati-Douli</w:t>
      </w:r>
      <w:proofErr w:type="spellEnd"/>
      <w:r w:rsidRPr="00812A6E">
        <w:rPr>
          <w:rFonts w:ascii="Arial" w:hAnsi="Arial" w:cs="Arial"/>
          <w:sz w:val="20"/>
          <w:szCs w:val="20"/>
        </w:rPr>
        <w:t xml:space="preserve"> au Congo et du Complexe d’Aires Protégées de Binder-</w:t>
      </w:r>
      <w:proofErr w:type="spellStart"/>
      <w:r w:rsidRPr="00812A6E">
        <w:rPr>
          <w:rFonts w:ascii="Arial" w:hAnsi="Arial" w:cs="Arial"/>
          <w:sz w:val="20"/>
          <w:szCs w:val="20"/>
        </w:rPr>
        <w:t>Lere</w:t>
      </w:r>
      <w:proofErr w:type="spellEnd"/>
      <w:r w:rsidRPr="00812A6E">
        <w:rPr>
          <w:rFonts w:ascii="Arial" w:hAnsi="Arial" w:cs="Arial"/>
          <w:sz w:val="20"/>
          <w:szCs w:val="20"/>
        </w:rPr>
        <w:t xml:space="preserve"> au Tchad, tout en générant des bénéfices</w:t>
      </w:r>
      <w:r>
        <w:rPr>
          <w:rFonts w:ascii="Arial" w:hAnsi="Arial" w:cs="Arial"/>
          <w:sz w:val="20"/>
          <w:szCs w:val="20"/>
        </w:rPr>
        <w:t xml:space="preserve"> </w:t>
      </w:r>
      <w:r w:rsidRPr="00812A6E">
        <w:rPr>
          <w:rFonts w:ascii="Arial" w:hAnsi="Arial" w:cs="Arial"/>
          <w:sz w:val="20"/>
          <w:szCs w:val="20"/>
        </w:rPr>
        <w:t>de conservation de la biodiversité.</w:t>
      </w:r>
    </w:p>
    <w:p w14:paraId="59EE3D5D" w14:textId="647FD1E6" w:rsidR="00156F44" w:rsidRDefault="00D52AB8" w:rsidP="00156F44">
      <w:pPr>
        <w:pStyle w:val="NormalWeb"/>
        <w:spacing w:before="284" w:beforeAutospacing="0" w:after="0" w:afterAutospacing="0"/>
        <w:rPr>
          <w:rFonts w:ascii="Arial Narrow" w:hAnsi="Arial Narrow"/>
          <w:color w:val="0070C0"/>
          <w:sz w:val="32"/>
          <w:szCs w:val="32"/>
        </w:rPr>
      </w:pPr>
      <w:r>
        <w:rPr>
          <w:rFonts w:ascii="Arial Narrow" w:hAnsi="Arial Narrow"/>
          <w:color w:val="0070C0"/>
          <w:sz w:val="32"/>
          <w:szCs w:val="32"/>
        </w:rPr>
        <w:t xml:space="preserve">LE RÔLE </w:t>
      </w:r>
      <w:r w:rsidR="00BF0BA4">
        <w:rPr>
          <w:rFonts w:ascii="Arial Narrow" w:hAnsi="Arial Narrow"/>
          <w:color w:val="0070C0"/>
          <w:sz w:val="32"/>
          <w:szCs w:val="32"/>
        </w:rPr>
        <w:t xml:space="preserve">DU/DE </w:t>
      </w:r>
      <w:r w:rsidR="00CD61A5">
        <w:rPr>
          <w:rFonts w:ascii="Arial Narrow" w:hAnsi="Arial Narrow"/>
          <w:color w:val="0070C0"/>
          <w:sz w:val="32"/>
          <w:szCs w:val="32"/>
        </w:rPr>
        <w:t xml:space="preserve">LA </w:t>
      </w:r>
      <w:r w:rsidR="00156F44" w:rsidRPr="00156F44">
        <w:rPr>
          <w:rFonts w:ascii="Arial Narrow" w:hAnsi="Arial Narrow"/>
          <w:color w:val="0070C0"/>
          <w:sz w:val="32"/>
          <w:szCs w:val="32"/>
        </w:rPr>
        <w:t xml:space="preserve">CLIMATOLOGUE </w:t>
      </w:r>
    </w:p>
    <w:p w14:paraId="1789FB47" w14:textId="4F47E65F" w:rsidR="008D7EAC" w:rsidRDefault="00213A1E" w:rsidP="00F24218">
      <w:pPr>
        <w:spacing w:before="120" w:after="18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13A1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</w:t>
      </w:r>
      <w:r w:rsidR="00156F44">
        <w:rPr>
          <w:rFonts w:ascii="Arial" w:hAnsi="Arial" w:cs="Arial"/>
          <w:color w:val="000000"/>
          <w:sz w:val="20"/>
          <w:szCs w:val="20"/>
        </w:rPr>
        <w:t>’</w:t>
      </w:r>
      <w:proofErr w:type="spellStart"/>
      <w:r w:rsidR="00156F44">
        <w:rPr>
          <w:rFonts w:ascii="Arial" w:hAnsi="Arial" w:cs="Arial"/>
          <w:color w:val="000000"/>
          <w:sz w:val="20"/>
          <w:szCs w:val="20"/>
        </w:rPr>
        <w:t>expert.e</w:t>
      </w:r>
      <w:proofErr w:type="spellEnd"/>
      <w:r w:rsidR="00156F44">
        <w:rPr>
          <w:rFonts w:ascii="Arial" w:hAnsi="Arial" w:cs="Arial"/>
          <w:color w:val="000000"/>
          <w:sz w:val="20"/>
          <w:szCs w:val="20"/>
        </w:rPr>
        <w:t xml:space="preserve"> </w:t>
      </w:r>
      <w:r w:rsidR="00156F44" w:rsidRPr="00156F44">
        <w:rPr>
          <w:rFonts w:ascii="Arial" w:hAnsi="Arial" w:cs="Arial"/>
          <w:color w:val="000000"/>
          <w:sz w:val="20"/>
          <w:szCs w:val="20"/>
        </w:rPr>
        <w:t xml:space="preserve">climatologue </w:t>
      </w:r>
      <w:r w:rsidR="00653F2E">
        <w:rPr>
          <w:rFonts w:ascii="Arial" w:hAnsi="Arial" w:cs="Arial"/>
          <w:color w:val="000000"/>
          <w:sz w:val="20"/>
          <w:szCs w:val="20"/>
        </w:rPr>
        <w:t>réalis</w:t>
      </w:r>
      <w:r w:rsidR="00906023">
        <w:rPr>
          <w:rFonts w:ascii="Arial" w:hAnsi="Arial" w:cs="Arial"/>
          <w:color w:val="000000"/>
          <w:sz w:val="20"/>
          <w:szCs w:val="20"/>
        </w:rPr>
        <w:t>e</w:t>
      </w:r>
      <w:r w:rsidR="00653F2E">
        <w:rPr>
          <w:rFonts w:ascii="Arial" w:hAnsi="Arial" w:cs="Arial"/>
          <w:color w:val="000000"/>
          <w:sz w:val="20"/>
          <w:szCs w:val="20"/>
        </w:rPr>
        <w:t xml:space="preserve">ra une </w:t>
      </w:r>
      <w:r w:rsidR="00C3203B">
        <w:rPr>
          <w:rFonts w:ascii="Arial" w:hAnsi="Arial" w:cs="Arial"/>
          <w:color w:val="000000"/>
          <w:sz w:val="20"/>
          <w:szCs w:val="20"/>
        </w:rPr>
        <w:t>modélisation climatique à échelle réduite</w:t>
      </w:r>
      <w:r w:rsidR="00653F2E">
        <w:rPr>
          <w:rFonts w:ascii="Arial" w:hAnsi="Arial" w:cs="Arial"/>
          <w:color w:val="000000"/>
          <w:sz w:val="20"/>
          <w:szCs w:val="20"/>
        </w:rPr>
        <w:t xml:space="preserve"> pour les territoires des 2 aires protégées au Congo et au Tchad</w:t>
      </w:r>
      <w:r w:rsidR="008D7EAC">
        <w:rPr>
          <w:rFonts w:ascii="Arial" w:hAnsi="Arial" w:cs="Arial"/>
          <w:color w:val="000000"/>
          <w:sz w:val="20"/>
          <w:szCs w:val="20"/>
        </w:rPr>
        <w:t xml:space="preserve"> et de leurs localités limitrophes</w:t>
      </w:r>
      <w:r w:rsidR="00F2421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3AC2BB4" w14:textId="36BC3B37" w:rsidR="003F15ED" w:rsidRDefault="003F15ED" w:rsidP="003F15ED">
      <w:pPr>
        <w:pStyle w:val="NormalWeb"/>
        <w:spacing w:before="284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F15ED">
        <w:rPr>
          <w:rFonts w:ascii="Arial" w:hAnsi="Arial" w:cs="Arial"/>
          <w:color w:val="000000"/>
          <w:sz w:val="20"/>
          <w:szCs w:val="20"/>
        </w:rPr>
        <w:t xml:space="preserve">Les taches spécifiques </w:t>
      </w:r>
      <w:r w:rsidR="002B2EAB">
        <w:rPr>
          <w:rFonts w:ascii="Arial" w:hAnsi="Arial" w:cs="Arial"/>
          <w:color w:val="000000"/>
          <w:sz w:val="20"/>
          <w:szCs w:val="20"/>
        </w:rPr>
        <w:t>de cette étude</w:t>
      </w:r>
      <w:r w:rsidRPr="003F15ED">
        <w:rPr>
          <w:rFonts w:ascii="Arial" w:hAnsi="Arial" w:cs="Arial"/>
          <w:color w:val="000000"/>
          <w:sz w:val="20"/>
          <w:szCs w:val="20"/>
        </w:rPr>
        <w:t xml:space="preserve"> seront les suivantes :</w:t>
      </w:r>
    </w:p>
    <w:p w14:paraId="6539DE2E" w14:textId="7EECF07F" w:rsidR="006B0297" w:rsidRDefault="00F56B3D" w:rsidP="00F56B3D">
      <w:pPr>
        <w:pStyle w:val="Paragraphedeliste"/>
        <w:numPr>
          <w:ilvl w:val="0"/>
          <w:numId w:val="8"/>
        </w:numPr>
        <w:spacing w:before="120" w:after="180" w:line="240" w:lineRule="auto"/>
        <w:ind w:left="777" w:hanging="35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Élaborer un r</w:t>
      </w:r>
      <w:r w:rsidR="006B029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apport de synthèse bibliographique établissant un état des lieux des connaissances climatiques les plus récentes disponibles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au niveau des territoires où se situent</w:t>
      </w:r>
      <w:r w:rsidR="006B029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les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deux </w:t>
      </w:r>
      <w:r w:rsidR="006B029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AP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ciblées au</w:t>
      </w:r>
      <w:r w:rsidR="006B029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Congo et du Tchad</w:t>
      </w:r>
      <w:r w:rsidR="00F01C8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et identifiant les principaux risques climatiques à l’échelle régionale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;</w:t>
      </w:r>
    </w:p>
    <w:p w14:paraId="72A60232" w14:textId="447ED1B8" w:rsidR="009D24B2" w:rsidRDefault="00570C32" w:rsidP="00F56B3D">
      <w:pPr>
        <w:pStyle w:val="Paragraphedeliste"/>
        <w:numPr>
          <w:ilvl w:val="0"/>
          <w:numId w:val="8"/>
        </w:numPr>
        <w:spacing w:before="120" w:after="180" w:line="240" w:lineRule="auto"/>
        <w:ind w:left="777" w:hanging="35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Réaliser des</w:t>
      </w:r>
      <w:r w:rsidR="00F56B3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m</w:t>
      </w:r>
      <w:r w:rsidR="006B029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odélisations climatiques à échelle réduite (températures, précipitation, fréquence des évènements extrêmes) aux horizons 2030, 2050, 2100</w:t>
      </w:r>
      <w:r w:rsidR="00707A7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 </w:t>
      </w:r>
      <w:r w:rsidR="00F01C8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selon </w:t>
      </w:r>
      <w:r w:rsidR="00D64FA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différentes</w:t>
      </w:r>
      <w:r w:rsidR="00F01C8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t</w:t>
      </w:r>
      <w:r w:rsidR="00F01C8D" w:rsidRPr="00F01C8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rajectoires socio-économiques</w:t>
      </w:r>
      <w:r w:rsidR="00707A7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:</w:t>
      </w:r>
      <w:r w:rsidR="00E677A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215DB72B" w14:textId="27C07B25" w:rsidR="009D24B2" w:rsidRDefault="009D24B2" w:rsidP="009D24B2">
      <w:pPr>
        <w:pStyle w:val="Paragraphedeliste"/>
        <w:numPr>
          <w:ilvl w:val="1"/>
          <w:numId w:val="8"/>
        </w:numPr>
        <w:spacing w:before="120" w:after="180" w:line="240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Élaboration et présentation </w:t>
      </w:r>
      <w:r w:rsidR="00F01C8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de la méthodologie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détaillée</w:t>
      </w:r>
      <w:r w:rsidR="00F01C8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(sélection et acquisition des données, approche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méthodologique </w:t>
      </w:r>
      <w:r w:rsidR="00F01C8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pour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la modélisation à </w:t>
      </w:r>
      <w:r w:rsidR="00F01C8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échelle réduite)</w:t>
      </w:r>
      <w:r w:rsidR="00C931C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;</w:t>
      </w:r>
    </w:p>
    <w:p w14:paraId="5159834D" w14:textId="50CA3301" w:rsidR="00E046CF" w:rsidRDefault="00E046CF" w:rsidP="009D24B2">
      <w:pPr>
        <w:pStyle w:val="Paragraphedeliste"/>
        <w:numPr>
          <w:ilvl w:val="1"/>
          <w:numId w:val="8"/>
        </w:numPr>
        <w:spacing w:before="120" w:after="180" w:line="240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Réalisation de la modélisation à échelle réduite pour les territoires ciblés;</w:t>
      </w:r>
    </w:p>
    <w:p w14:paraId="511BC6B7" w14:textId="15832BE9" w:rsidR="00C931C2" w:rsidRDefault="000E0C6C" w:rsidP="009D24B2">
      <w:pPr>
        <w:pStyle w:val="Paragraphedeliste"/>
        <w:numPr>
          <w:ilvl w:val="1"/>
          <w:numId w:val="8"/>
        </w:numPr>
        <w:spacing w:before="120" w:after="180" w:line="240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Projections de risques sectoriels;</w:t>
      </w:r>
    </w:p>
    <w:p w14:paraId="40F6285D" w14:textId="77777777" w:rsidR="00C931C2" w:rsidRDefault="00E046CF" w:rsidP="009D24B2">
      <w:pPr>
        <w:pStyle w:val="Paragraphedeliste"/>
        <w:numPr>
          <w:ilvl w:val="1"/>
          <w:numId w:val="8"/>
        </w:numPr>
        <w:spacing w:before="120" w:after="180" w:line="240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</w:t>
      </w:r>
      <w:r w:rsidR="00D64FA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nalyse et interprétation des résultats; </w:t>
      </w:r>
    </w:p>
    <w:p w14:paraId="2C8A67CC" w14:textId="58205978" w:rsidR="006B0297" w:rsidRPr="00C931C2" w:rsidRDefault="00C931C2" w:rsidP="00C931C2">
      <w:pPr>
        <w:pStyle w:val="Paragraphedeliste"/>
        <w:numPr>
          <w:ilvl w:val="1"/>
          <w:numId w:val="8"/>
        </w:numPr>
        <w:spacing w:before="120" w:after="180" w:line="240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</w:t>
      </w:r>
      <w:r w:rsidR="00E677A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édaction d’un rapport incluant une synthèse à destination des décideurs politiques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.</w:t>
      </w:r>
      <w:r w:rsidR="00E677A7" w:rsidRPr="00C931C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16289511" w14:textId="05216CBB" w:rsidR="00FF795B" w:rsidRDefault="00FF795B" w:rsidP="00FF795B">
      <w:pPr>
        <w:pStyle w:val="NormalWeb"/>
        <w:spacing w:before="284" w:beforeAutospacing="0" w:after="0" w:afterAutospacing="0"/>
        <w:rPr>
          <w:rFonts w:ascii="Arial Narrow" w:hAnsi="Arial Narrow"/>
          <w:color w:val="0070C0"/>
          <w:sz w:val="32"/>
          <w:szCs w:val="32"/>
        </w:rPr>
      </w:pPr>
      <w:r>
        <w:rPr>
          <w:rFonts w:ascii="Arial Narrow" w:hAnsi="Arial Narrow"/>
          <w:color w:val="0070C0"/>
          <w:sz w:val="32"/>
          <w:szCs w:val="32"/>
        </w:rPr>
        <w:t>MODALITES DE REALISATION DE L’ETUDE</w:t>
      </w:r>
    </w:p>
    <w:p w14:paraId="3A2CB53D" w14:textId="3C140631" w:rsidR="00FF795B" w:rsidRDefault="00716581" w:rsidP="00D52AB8">
      <w:pPr>
        <w:spacing w:before="120" w:after="18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Cette étude sera réalisée sous la responsabilité de Baastel</w:t>
      </w:r>
      <w:r w:rsidR="007A5252">
        <w:rPr>
          <w:rFonts w:ascii="Arial" w:hAnsi="Arial" w:cs="Arial"/>
          <w:color w:val="000000"/>
          <w:sz w:val="20"/>
          <w:szCs w:val="20"/>
        </w:rPr>
        <w:t xml:space="preserve"> (Directeur technique </w:t>
      </w:r>
      <w:proofErr w:type="spellStart"/>
      <w:r w:rsidR="007A5252">
        <w:rPr>
          <w:rFonts w:ascii="Arial" w:hAnsi="Arial" w:cs="Arial"/>
          <w:color w:val="000000"/>
          <w:sz w:val="20"/>
          <w:szCs w:val="20"/>
        </w:rPr>
        <w:t>ELLESadAPt</w:t>
      </w:r>
      <w:proofErr w:type="spellEnd"/>
      <w:r w:rsidR="007A5252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, qui </w:t>
      </w:r>
      <w:r w:rsidR="00030305" w:rsidRPr="003C0C2E">
        <w:rPr>
          <w:rFonts w:ascii="Arial" w:hAnsi="Arial" w:cs="Arial"/>
          <w:color w:val="000000"/>
          <w:sz w:val="20"/>
          <w:szCs w:val="20"/>
        </w:rPr>
        <w:t>se réserve le droit de ne pas donner suite à cette consultation.</w:t>
      </w:r>
      <w:r w:rsidR="007A5252">
        <w:rPr>
          <w:rFonts w:ascii="Arial" w:hAnsi="Arial" w:cs="Arial"/>
          <w:color w:val="000000"/>
          <w:sz w:val="20"/>
          <w:szCs w:val="20"/>
        </w:rPr>
        <w:t xml:space="preserve"> </w:t>
      </w:r>
      <w:r w:rsidR="00E8321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479B593" w14:textId="0E7D060A" w:rsidR="00F923C8" w:rsidRPr="00F923C8" w:rsidRDefault="00F923C8" w:rsidP="00671F22">
      <w:pPr>
        <w:pStyle w:val="Sansinterligne1"/>
        <w:keepNext/>
        <w:spacing w:before="120" w:after="120" w:line="276" w:lineRule="auto"/>
        <w:jc w:val="both"/>
        <w:rPr>
          <w:sz w:val="20"/>
          <w:szCs w:val="20"/>
          <w:u w:val="single"/>
          <w:lang w:eastAsia="en-US"/>
        </w:rPr>
      </w:pPr>
      <w:r w:rsidRPr="00F923C8">
        <w:rPr>
          <w:sz w:val="20"/>
          <w:szCs w:val="20"/>
          <w:lang w:eastAsia="en-US"/>
        </w:rPr>
        <w:t xml:space="preserve">Pour mener à bien la modélisation, </w:t>
      </w:r>
      <w:r w:rsidR="00671F22">
        <w:rPr>
          <w:sz w:val="20"/>
          <w:szCs w:val="20"/>
          <w:lang w:eastAsia="en-US"/>
        </w:rPr>
        <w:t xml:space="preserve">une </w:t>
      </w:r>
      <w:r w:rsidR="0008089D" w:rsidRPr="0008089D">
        <w:rPr>
          <w:sz w:val="20"/>
          <w:szCs w:val="20"/>
          <w:lang w:eastAsia="en-US"/>
        </w:rPr>
        <w:t xml:space="preserve">réunion de lancement sera organisée par conférence téléphonique et/ou présentiel au démarrage de la prestation, qui débutera par une revue des documents de projets </w:t>
      </w:r>
      <w:r w:rsidR="0008089D" w:rsidRPr="0008089D">
        <w:rPr>
          <w:sz w:val="20"/>
          <w:szCs w:val="20"/>
          <w:lang w:eastAsia="en-US"/>
        </w:rPr>
        <w:lastRenderedPageBreak/>
        <w:t>disponibles</w:t>
      </w:r>
      <w:r w:rsidR="0008089D" w:rsidRPr="00F923C8">
        <w:rPr>
          <w:sz w:val="20"/>
          <w:szCs w:val="20"/>
          <w:lang w:eastAsia="en-US"/>
        </w:rPr>
        <w:t>.</w:t>
      </w:r>
      <w:r w:rsidR="0008089D">
        <w:rPr>
          <w:sz w:val="20"/>
          <w:szCs w:val="20"/>
          <w:lang w:eastAsia="en-US"/>
        </w:rPr>
        <w:t xml:space="preserve"> D</w:t>
      </w:r>
      <w:r w:rsidR="0008089D" w:rsidRPr="0008089D">
        <w:rPr>
          <w:sz w:val="20"/>
          <w:szCs w:val="20"/>
          <w:lang w:eastAsia="en-US"/>
        </w:rPr>
        <w:t xml:space="preserve">es échanges seront </w:t>
      </w:r>
      <w:r w:rsidR="0008089D">
        <w:rPr>
          <w:sz w:val="20"/>
          <w:szCs w:val="20"/>
          <w:lang w:eastAsia="en-US"/>
        </w:rPr>
        <w:t>par ailleurs organisés avec l’équipe projet Baastel, ainsi qu’avec les partenaires d’exécution</w:t>
      </w:r>
      <w:r w:rsidR="004E4054">
        <w:rPr>
          <w:sz w:val="20"/>
          <w:szCs w:val="20"/>
          <w:lang w:eastAsia="en-US"/>
        </w:rPr>
        <w:t xml:space="preserve"> </w:t>
      </w:r>
      <w:proofErr w:type="spellStart"/>
      <w:r w:rsidR="004E4054">
        <w:rPr>
          <w:sz w:val="20"/>
          <w:szCs w:val="20"/>
          <w:lang w:eastAsia="en-US"/>
        </w:rPr>
        <w:t>DiD</w:t>
      </w:r>
      <w:proofErr w:type="spellEnd"/>
      <w:r w:rsidR="004E4054">
        <w:rPr>
          <w:sz w:val="20"/>
          <w:szCs w:val="20"/>
          <w:lang w:eastAsia="en-US"/>
        </w:rPr>
        <w:t xml:space="preserve"> et Noé</w:t>
      </w:r>
      <w:r w:rsidR="0008089D" w:rsidRPr="0008089D">
        <w:rPr>
          <w:sz w:val="20"/>
          <w:szCs w:val="20"/>
          <w:lang w:eastAsia="en-US"/>
        </w:rPr>
        <w:t>.</w:t>
      </w:r>
    </w:p>
    <w:p w14:paraId="2B6324AD" w14:textId="476E5940" w:rsidR="00F923C8" w:rsidRDefault="004E4054" w:rsidP="00671F22">
      <w:pPr>
        <w:pStyle w:val="Sansinterligne1"/>
        <w:keepNext/>
        <w:spacing w:before="120" w:after="120" w:line="276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L</w:t>
      </w:r>
      <w:r w:rsidR="00F923C8" w:rsidRPr="00F923C8">
        <w:rPr>
          <w:sz w:val="20"/>
          <w:szCs w:val="20"/>
          <w:lang w:eastAsia="en-US"/>
        </w:rPr>
        <w:t>’</w:t>
      </w:r>
      <w:proofErr w:type="spellStart"/>
      <w:r w:rsidR="00F923C8" w:rsidRPr="00F923C8">
        <w:rPr>
          <w:sz w:val="20"/>
          <w:szCs w:val="20"/>
          <w:lang w:eastAsia="en-US"/>
        </w:rPr>
        <w:t>expert</w:t>
      </w:r>
      <w:r>
        <w:rPr>
          <w:sz w:val="20"/>
          <w:szCs w:val="20"/>
          <w:lang w:eastAsia="en-US"/>
        </w:rPr>
        <w:t>.e</w:t>
      </w:r>
      <w:proofErr w:type="spellEnd"/>
      <w:r>
        <w:rPr>
          <w:sz w:val="20"/>
          <w:szCs w:val="20"/>
          <w:lang w:eastAsia="en-US"/>
        </w:rPr>
        <w:t xml:space="preserve"> </w:t>
      </w:r>
      <w:r w:rsidR="00F923C8" w:rsidRPr="00F923C8">
        <w:rPr>
          <w:sz w:val="20"/>
          <w:szCs w:val="20"/>
          <w:lang w:eastAsia="en-US"/>
        </w:rPr>
        <w:t>élaborera</w:t>
      </w:r>
      <w:r>
        <w:rPr>
          <w:sz w:val="20"/>
          <w:szCs w:val="20"/>
          <w:lang w:eastAsia="en-US"/>
        </w:rPr>
        <w:t xml:space="preserve"> sur cette base</w:t>
      </w:r>
      <w:r w:rsidR="00F923C8" w:rsidRPr="00F923C8">
        <w:rPr>
          <w:sz w:val="20"/>
          <w:szCs w:val="20"/>
          <w:lang w:eastAsia="en-US"/>
        </w:rPr>
        <w:t xml:space="preserve"> une note de démarrage</w:t>
      </w:r>
      <w:r w:rsidR="00671F22">
        <w:rPr>
          <w:sz w:val="20"/>
          <w:szCs w:val="20"/>
          <w:lang w:eastAsia="en-US"/>
        </w:rPr>
        <w:t xml:space="preserve"> qui</w:t>
      </w:r>
      <w:r w:rsidR="00F923C8" w:rsidRPr="00F923C8">
        <w:rPr>
          <w:sz w:val="20"/>
          <w:szCs w:val="20"/>
          <w:lang w:eastAsia="en-US"/>
        </w:rPr>
        <w:t xml:space="preserve"> présentera </w:t>
      </w:r>
      <w:r w:rsidR="00671F22">
        <w:rPr>
          <w:sz w:val="20"/>
          <w:szCs w:val="20"/>
          <w:lang w:eastAsia="en-US"/>
        </w:rPr>
        <w:t>u</w:t>
      </w:r>
      <w:r w:rsidR="00F923C8" w:rsidRPr="00F923C8">
        <w:rPr>
          <w:sz w:val="20"/>
          <w:szCs w:val="20"/>
          <w:lang w:eastAsia="en-US"/>
        </w:rPr>
        <w:t>n inventaire des données disponibles qui seront utilisées pour les modélisations climatiques</w:t>
      </w:r>
      <w:r w:rsidR="00671F22">
        <w:rPr>
          <w:sz w:val="20"/>
          <w:szCs w:val="20"/>
          <w:lang w:eastAsia="en-US"/>
        </w:rPr>
        <w:t>, l</w:t>
      </w:r>
      <w:r w:rsidR="00F923C8" w:rsidRPr="00F923C8">
        <w:rPr>
          <w:sz w:val="20"/>
          <w:szCs w:val="20"/>
          <w:lang w:eastAsia="en-US"/>
        </w:rPr>
        <w:t xml:space="preserve">a méthodologie qui sera suivie pour effectuer les modélisations climatiques à l’échelle locale </w:t>
      </w:r>
      <w:r>
        <w:rPr>
          <w:sz w:val="20"/>
          <w:szCs w:val="20"/>
          <w:lang w:eastAsia="en-US"/>
        </w:rPr>
        <w:t>pour les 2 zones géographiques ciblées</w:t>
      </w:r>
      <w:r w:rsidR="00671F22">
        <w:rPr>
          <w:sz w:val="20"/>
          <w:szCs w:val="20"/>
          <w:lang w:eastAsia="en-US"/>
        </w:rPr>
        <w:t xml:space="preserve">, </w:t>
      </w:r>
      <w:r w:rsidR="00F923C8" w:rsidRPr="00F923C8">
        <w:rPr>
          <w:sz w:val="20"/>
          <w:szCs w:val="20"/>
          <w:lang w:eastAsia="en-US"/>
        </w:rPr>
        <w:t>et</w:t>
      </w:r>
      <w:r w:rsidR="00671F22">
        <w:rPr>
          <w:sz w:val="20"/>
          <w:szCs w:val="20"/>
          <w:lang w:eastAsia="en-US"/>
        </w:rPr>
        <w:t xml:space="preserve"> u</w:t>
      </w:r>
      <w:r w:rsidR="00F923C8" w:rsidRPr="00F923C8">
        <w:rPr>
          <w:sz w:val="20"/>
          <w:szCs w:val="20"/>
          <w:lang w:eastAsia="en-US"/>
        </w:rPr>
        <w:t>ne présentation sommaire du format sous lequel seront présentés les résultats de la modélisation.</w:t>
      </w:r>
    </w:p>
    <w:p w14:paraId="081281DE" w14:textId="223FF5F2" w:rsidR="00671F22" w:rsidRDefault="00671F22" w:rsidP="00671F22">
      <w:pPr>
        <w:pStyle w:val="Sansinterligne1"/>
        <w:keepNext/>
        <w:spacing w:before="120" w:after="120" w:line="276" w:lineRule="auto"/>
        <w:jc w:val="both"/>
        <w:rPr>
          <w:color w:val="000000"/>
          <w:sz w:val="20"/>
          <w:szCs w:val="20"/>
          <w:lang w:eastAsia="fr-CA"/>
        </w:rPr>
      </w:pPr>
      <w:r>
        <w:rPr>
          <w:sz w:val="20"/>
          <w:szCs w:val="20"/>
          <w:lang w:eastAsia="en-US"/>
        </w:rPr>
        <w:t xml:space="preserve">Plusieurs échanges virtuels seront organisés avec les équipes de Baastel en cours de réalisation de la modélisation. Les résultats seront présentés dans </w:t>
      </w:r>
      <w:r>
        <w:rPr>
          <w:color w:val="000000"/>
          <w:sz w:val="20"/>
          <w:szCs w:val="20"/>
          <w:lang w:eastAsia="fr-CA"/>
        </w:rPr>
        <w:t>rapport incluant une synthèse à destination des décideurs politiques.</w:t>
      </w:r>
    </w:p>
    <w:p w14:paraId="2C3CD3A4" w14:textId="2ED652E1" w:rsidR="00D00800" w:rsidRPr="00F971D0" w:rsidRDefault="00F971D0" w:rsidP="00F971D0">
      <w:pPr>
        <w:pStyle w:val="NormalWeb"/>
        <w:spacing w:before="284" w:beforeAutospacing="0" w:after="0" w:afterAutospacing="0"/>
        <w:rPr>
          <w:rFonts w:ascii="Arial Narrow" w:hAnsi="Arial Narrow"/>
          <w:color w:val="0070C0"/>
          <w:sz w:val="32"/>
          <w:szCs w:val="32"/>
        </w:rPr>
      </w:pPr>
      <w:r w:rsidRPr="00F971D0">
        <w:rPr>
          <w:rFonts w:ascii="Arial Narrow" w:hAnsi="Arial Narrow"/>
          <w:color w:val="0070C0"/>
          <w:sz w:val="32"/>
          <w:szCs w:val="32"/>
        </w:rPr>
        <w:t>MOYENS</w:t>
      </w:r>
    </w:p>
    <w:p w14:paraId="1F9BDE16" w14:textId="2D0A2885" w:rsidR="001577FE" w:rsidRDefault="001577FE" w:rsidP="00671F22">
      <w:pPr>
        <w:pStyle w:val="Sansinterligne1"/>
        <w:keepNext/>
        <w:spacing w:before="120" w:after="120" w:line="276" w:lineRule="auto"/>
        <w:jc w:val="both"/>
        <w:rPr>
          <w:sz w:val="20"/>
          <w:szCs w:val="20"/>
          <w:lang w:eastAsia="en-US"/>
        </w:rPr>
      </w:pPr>
      <w:r w:rsidRPr="001577FE">
        <w:rPr>
          <w:sz w:val="20"/>
          <w:szCs w:val="20"/>
          <w:lang w:eastAsia="en-US"/>
        </w:rPr>
        <w:t xml:space="preserve">Les moyens humains requis pour cette prestation sont estimés à </w:t>
      </w:r>
      <w:r>
        <w:rPr>
          <w:sz w:val="20"/>
          <w:szCs w:val="20"/>
          <w:lang w:eastAsia="en-US"/>
        </w:rPr>
        <w:t>40</w:t>
      </w:r>
      <w:r w:rsidRPr="001577FE">
        <w:rPr>
          <w:sz w:val="20"/>
          <w:szCs w:val="20"/>
          <w:lang w:eastAsia="en-US"/>
        </w:rPr>
        <w:t xml:space="preserve"> </w:t>
      </w:r>
      <w:proofErr w:type="spellStart"/>
      <w:r w:rsidRPr="001577FE">
        <w:rPr>
          <w:sz w:val="20"/>
          <w:szCs w:val="20"/>
          <w:lang w:eastAsia="en-US"/>
        </w:rPr>
        <w:t>personnes.jours</w:t>
      </w:r>
      <w:proofErr w:type="spellEnd"/>
      <w:r w:rsidRPr="001577FE">
        <w:rPr>
          <w:sz w:val="20"/>
          <w:szCs w:val="20"/>
          <w:lang w:eastAsia="en-US"/>
        </w:rPr>
        <w:t>.</w:t>
      </w:r>
    </w:p>
    <w:p w14:paraId="5E8BF18E" w14:textId="0D6F8603" w:rsidR="00A31671" w:rsidRPr="00C017CE" w:rsidRDefault="00A31671" w:rsidP="00A31671">
      <w:pPr>
        <w:pStyle w:val="NormalWeb"/>
        <w:spacing w:before="284" w:beforeAutospacing="0" w:after="0" w:afterAutospacing="0"/>
        <w:rPr>
          <w:rFonts w:ascii="Arial Narrow" w:hAnsi="Arial Narrow"/>
          <w:color w:val="0070C0"/>
          <w:sz w:val="32"/>
          <w:szCs w:val="32"/>
        </w:rPr>
      </w:pPr>
      <w:r w:rsidRPr="00C017CE">
        <w:rPr>
          <w:rFonts w:ascii="Arial Narrow" w:hAnsi="Arial Narrow"/>
          <w:color w:val="0070C0"/>
          <w:sz w:val="32"/>
          <w:szCs w:val="32"/>
        </w:rPr>
        <w:t>CALENDRIER</w:t>
      </w:r>
      <w:r>
        <w:rPr>
          <w:rFonts w:ascii="Arial Narrow" w:hAnsi="Arial Narrow"/>
          <w:color w:val="0070C0"/>
          <w:sz w:val="32"/>
          <w:szCs w:val="32"/>
        </w:rPr>
        <w:t xml:space="preserve"> PREVISIONNEL</w:t>
      </w:r>
    </w:p>
    <w:p w14:paraId="0431BAFE" w14:textId="7A96EB62" w:rsidR="00D153C7" w:rsidRDefault="00D153C7" w:rsidP="00A31671">
      <w:pPr>
        <w:pStyle w:val="Sansinterligne1"/>
        <w:keepNext/>
        <w:spacing w:before="120" w:after="120" w:line="276" w:lineRule="auto"/>
        <w:jc w:val="both"/>
        <w:rPr>
          <w:color w:val="000000"/>
          <w:sz w:val="20"/>
          <w:szCs w:val="20"/>
          <w:lang w:eastAsia="fr-CA"/>
        </w:rPr>
      </w:pPr>
      <w:r w:rsidRPr="00D153C7">
        <w:rPr>
          <w:color w:val="000000"/>
          <w:sz w:val="20"/>
          <w:szCs w:val="20"/>
          <w:lang w:eastAsia="fr-CA"/>
        </w:rPr>
        <w:t>La réalisation de l’étude pourra débuter dès signature du contrat</w:t>
      </w:r>
      <w:r>
        <w:rPr>
          <w:color w:val="000000"/>
          <w:sz w:val="20"/>
          <w:szCs w:val="20"/>
          <w:lang w:eastAsia="fr-CA"/>
        </w:rPr>
        <w:t xml:space="preserve">, envisagé </w:t>
      </w:r>
      <w:r w:rsidR="0013560F">
        <w:rPr>
          <w:color w:val="000000"/>
          <w:sz w:val="20"/>
          <w:szCs w:val="20"/>
          <w:lang w:eastAsia="fr-CA"/>
        </w:rPr>
        <w:t>d’ici à la mi-</w:t>
      </w:r>
      <w:r>
        <w:rPr>
          <w:color w:val="000000"/>
          <w:sz w:val="20"/>
          <w:szCs w:val="20"/>
          <w:lang w:eastAsia="fr-CA"/>
        </w:rPr>
        <w:t>février.</w:t>
      </w:r>
    </w:p>
    <w:p w14:paraId="545B42EF" w14:textId="77777777" w:rsidR="0013560F" w:rsidRPr="0013560F" w:rsidRDefault="0013560F" w:rsidP="0013560F">
      <w:pPr>
        <w:pStyle w:val="Sansinterligne1"/>
        <w:keepNext/>
        <w:spacing w:before="120" w:after="120" w:line="276" w:lineRule="auto"/>
        <w:jc w:val="both"/>
        <w:rPr>
          <w:color w:val="000000"/>
          <w:sz w:val="20"/>
          <w:szCs w:val="20"/>
          <w:lang w:eastAsia="fr-CA"/>
        </w:rPr>
      </w:pPr>
      <w:r w:rsidRPr="0013560F">
        <w:rPr>
          <w:color w:val="000000"/>
          <w:sz w:val="20"/>
          <w:szCs w:val="20"/>
          <w:lang w:eastAsia="fr-CA"/>
        </w:rPr>
        <w:t>Le calendrier prévisionnel indicatif de réalisation du travail est le suivant :</w:t>
      </w:r>
    </w:p>
    <w:p w14:paraId="5E50946F" w14:textId="0AEC11AD" w:rsidR="0013560F" w:rsidRDefault="0013560F" w:rsidP="0013560F">
      <w:pPr>
        <w:pStyle w:val="Sansinterligne1"/>
        <w:keepNext/>
        <w:numPr>
          <w:ilvl w:val="0"/>
          <w:numId w:val="12"/>
        </w:numPr>
        <w:spacing w:before="120" w:after="120" w:line="276" w:lineRule="auto"/>
        <w:jc w:val="both"/>
        <w:rPr>
          <w:color w:val="000000"/>
          <w:sz w:val="20"/>
          <w:szCs w:val="20"/>
          <w:lang w:eastAsia="fr-CA"/>
        </w:rPr>
      </w:pPr>
      <w:r>
        <w:rPr>
          <w:color w:val="000000"/>
          <w:sz w:val="20"/>
          <w:szCs w:val="20"/>
          <w:lang w:eastAsia="fr-CA"/>
        </w:rPr>
        <w:t xml:space="preserve">Remise des offres : </w:t>
      </w:r>
      <w:r w:rsidR="00E6448C">
        <w:rPr>
          <w:color w:val="000000"/>
          <w:sz w:val="20"/>
          <w:szCs w:val="20"/>
          <w:lang w:eastAsia="fr-CA"/>
        </w:rPr>
        <w:t>2 février 2024</w:t>
      </w:r>
    </w:p>
    <w:p w14:paraId="41F5363A" w14:textId="4C149688" w:rsidR="00E6448C" w:rsidRDefault="00E6448C" w:rsidP="0013560F">
      <w:pPr>
        <w:pStyle w:val="Sansinterligne1"/>
        <w:keepNext/>
        <w:numPr>
          <w:ilvl w:val="0"/>
          <w:numId w:val="12"/>
        </w:numPr>
        <w:spacing w:before="120" w:after="120" w:line="276" w:lineRule="auto"/>
        <w:jc w:val="both"/>
        <w:rPr>
          <w:color w:val="000000"/>
          <w:sz w:val="20"/>
          <w:szCs w:val="20"/>
          <w:lang w:eastAsia="fr-CA"/>
        </w:rPr>
      </w:pPr>
      <w:r>
        <w:rPr>
          <w:color w:val="000000"/>
          <w:sz w:val="20"/>
          <w:szCs w:val="20"/>
          <w:lang w:eastAsia="fr-CA"/>
        </w:rPr>
        <w:t>Contractualisation : avant le 9 février 2024</w:t>
      </w:r>
    </w:p>
    <w:p w14:paraId="3E3C5FC2" w14:textId="472E85C6" w:rsidR="00E6448C" w:rsidRDefault="00E6448C" w:rsidP="0013560F">
      <w:pPr>
        <w:pStyle w:val="Sansinterligne1"/>
        <w:keepNext/>
        <w:numPr>
          <w:ilvl w:val="0"/>
          <w:numId w:val="12"/>
        </w:numPr>
        <w:spacing w:before="120" w:after="120" w:line="276" w:lineRule="auto"/>
        <w:jc w:val="both"/>
        <w:rPr>
          <w:color w:val="000000"/>
          <w:sz w:val="20"/>
          <w:szCs w:val="20"/>
          <w:lang w:eastAsia="fr-CA"/>
        </w:rPr>
      </w:pPr>
      <w:r>
        <w:rPr>
          <w:color w:val="000000"/>
          <w:sz w:val="20"/>
          <w:szCs w:val="20"/>
          <w:lang w:eastAsia="fr-CA"/>
        </w:rPr>
        <w:t>Démarrage de l’étude : à la signature du contrat</w:t>
      </w:r>
    </w:p>
    <w:p w14:paraId="3FB33982" w14:textId="3E3D7A4E" w:rsidR="00E6448C" w:rsidRDefault="00E6448C" w:rsidP="0013560F">
      <w:pPr>
        <w:pStyle w:val="Sansinterligne1"/>
        <w:keepNext/>
        <w:numPr>
          <w:ilvl w:val="0"/>
          <w:numId w:val="12"/>
        </w:numPr>
        <w:spacing w:before="120" w:after="120" w:line="276" w:lineRule="auto"/>
        <w:jc w:val="both"/>
        <w:rPr>
          <w:color w:val="000000"/>
          <w:sz w:val="20"/>
          <w:szCs w:val="20"/>
          <w:lang w:eastAsia="fr-CA"/>
        </w:rPr>
      </w:pPr>
      <w:r>
        <w:rPr>
          <w:color w:val="000000"/>
          <w:sz w:val="20"/>
          <w:szCs w:val="20"/>
          <w:lang w:eastAsia="fr-CA"/>
        </w:rPr>
        <w:t>Remise de la note de démarrage : fin février 2024</w:t>
      </w:r>
    </w:p>
    <w:p w14:paraId="5F4656B7" w14:textId="4481F89E" w:rsidR="00E6448C" w:rsidRDefault="00E6448C" w:rsidP="0013560F">
      <w:pPr>
        <w:pStyle w:val="Sansinterligne1"/>
        <w:keepNext/>
        <w:numPr>
          <w:ilvl w:val="0"/>
          <w:numId w:val="12"/>
        </w:numPr>
        <w:spacing w:before="120" w:after="120" w:line="276" w:lineRule="auto"/>
        <w:jc w:val="both"/>
        <w:rPr>
          <w:color w:val="000000"/>
          <w:sz w:val="20"/>
          <w:szCs w:val="20"/>
          <w:lang w:eastAsia="fr-CA"/>
        </w:rPr>
      </w:pPr>
      <w:r>
        <w:rPr>
          <w:color w:val="000000"/>
          <w:sz w:val="20"/>
          <w:szCs w:val="20"/>
          <w:lang w:eastAsia="fr-CA"/>
        </w:rPr>
        <w:t>Remise du rapport provisoire : fin mars 2024</w:t>
      </w:r>
    </w:p>
    <w:p w14:paraId="294F3B6C" w14:textId="724E4BBD" w:rsidR="00E6448C" w:rsidRDefault="00E6448C" w:rsidP="0013560F">
      <w:pPr>
        <w:pStyle w:val="Sansinterligne1"/>
        <w:keepNext/>
        <w:numPr>
          <w:ilvl w:val="0"/>
          <w:numId w:val="12"/>
        </w:numPr>
        <w:spacing w:before="120" w:after="120" w:line="276" w:lineRule="auto"/>
        <w:jc w:val="both"/>
        <w:rPr>
          <w:color w:val="000000"/>
          <w:sz w:val="20"/>
          <w:szCs w:val="20"/>
          <w:lang w:eastAsia="fr-CA"/>
        </w:rPr>
      </w:pPr>
      <w:r>
        <w:rPr>
          <w:color w:val="000000"/>
          <w:sz w:val="20"/>
          <w:szCs w:val="20"/>
          <w:lang w:eastAsia="fr-CA"/>
        </w:rPr>
        <w:t>Remise du rapport final : mi-mai 2024 au plus tard</w:t>
      </w:r>
    </w:p>
    <w:p w14:paraId="038C957D" w14:textId="77777777" w:rsidR="001577FE" w:rsidRPr="00F923C8" w:rsidRDefault="001577FE" w:rsidP="00671F22">
      <w:pPr>
        <w:pStyle w:val="Sansinterligne1"/>
        <w:keepNext/>
        <w:spacing w:before="120" w:after="120" w:line="276" w:lineRule="auto"/>
        <w:jc w:val="both"/>
        <w:rPr>
          <w:sz w:val="20"/>
          <w:szCs w:val="20"/>
          <w:lang w:eastAsia="en-US"/>
        </w:rPr>
      </w:pPr>
    </w:p>
    <w:p w14:paraId="699073AB" w14:textId="2DEB6274" w:rsidR="00D52AB8" w:rsidRPr="00DA6133" w:rsidRDefault="00D52AB8" w:rsidP="00D52AB8">
      <w:pPr>
        <w:spacing w:before="12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Arial Narrow" w:hAnsi="Arial Narrow"/>
          <w:color w:val="0070C0"/>
          <w:sz w:val="32"/>
          <w:szCs w:val="32"/>
        </w:rPr>
        <w:t>QUALIFICATIONS REQUISES</w:t>
      </w:r>
    </w:p>
    <w:p w14:paraId="7FF855BB" w14:textId="77777777" w:rsidR="003E3A0C" w:rsidRDefault="00094FFB" w:rsidP="00C931C2">
      <w:pPr>
        <w:pStyle w:val="NormalWeb"/>
        <w:numPr>
          <w:ilvl w:val="0"/>
          <w:numId w:val="2"/>
        </w:numPr>
        <w:spacing w:before="12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fr-FR"/>
        </w:rPr>
      </w:pPr>
      <w:r w:rsidRPr="00094FFB">
        <w:rPr>
          <w:rFonts w:ascii="Arial" w:hAnsi="Arial" w:cs="Arial"/>
          <w:color w:val="000000"/>
          <w:sz w:val="20"/>
          <w:szCs w:val="20"/>
          <w:lang w:val="fr-FR"/>
        </w:rPr>
        <w:t>A minima, un diplôme de master en climatologie, mé</w:t>
      </w:r>
      <w:r>
        <w:rPr>
          <w:rFonts w:ascii="Arial" w:hAnsi="Arial" w:cs="Arial"/>
          <w:color w:val="000000"/>
          <w:sz w:val="20"/>
          <w:szCs w:val="20"/>
          <w:lang w:val="fr-FR"/>
        </w:rPr>
        <w:t xml:space="preserve">téorologie, géographie, </w:t>
      </w:r>
      <w:proofErr w:type="spellStart"/>
      <w:r>
        <w:rPr>
          <w:rFonts w:ascii="Arial" w:hAnsi="Arial" w:cs="Arial"/>
          <w:color w:val="000000"/>
          <w:sz w:val="20"/>
          <w:szCs w:val="20"/>
          <w:lang w:val="fr-FR"/>
        </w:rPr>
        <w:t>géo-sciences</w:t>
      </w:r>
      <w:proofErr w:type="spellEnd"/>
      <w:r w:rsidRPr="00094FFB">
        <w:t xml:space="preserve"> </w:t>
      </w:r>
      <w:r w:rsidRPr="00C931C2">
        <w:rPr>
          <w:rFonts w:ascii="Arial" w:hAnsi="Arial" w:cs="Arial"/>
          <w:color w:val="000000"/>
          <w:sz w:val="20"/>
          <w:szCs w:val="20"/>
          <w:lang w:val="fr-FR"/>
        </w:rPr>
        <w:t>o</w:t>
      </w:r>
      <w:r w:rsidRPr="00094FFB">
        <w:rPr>
          <w:rFonts w:ascii="Arial" w:hAnsi="Arial" w:cs="Arial"/>
          <w:color w:val="000000"/>
          <w:sz w:val="20"/>
          <w:szCs w:val="20"/>
          <w:lang w:val="fr-FR"/>
        </w:rPr>
        <w:t>u dans des domaines étroitement liés</w:t>
      </w:r>
      <w:r w:rsidRPr="00C931C2">
        <w:rPr>
          <w:rFonts w:ascii="Arial" w:hAnsi="Arial" w:cs="Arial"/>
          <w:color w:val="000000"/>
          <w:sz w:val="20"/>
          <w:szCs w:val="20"/>
          <w:lang w:val="fr-FR"/>
        </w:rPr>
        <w:t xml:space="preserve"> e</w:t>
      </w:r>
      <w:r w:rsidRPr="00094FFB">
        <w:rPr>
          <w:rFonts w:ascii="Arial" w:hAnsi="Arial" w:cs="Arial"/>
          <w:color w:val="000000"/>
          <w:sz w:val="20"/>
          <w:szCs w:val="20"/>
          <w:lang w:val="fr-FR"/>
        </w:rPr>
        <w:t>n rapport avec la modélisation du changement climatique</w:t>
      </w:r>
      <w:r w:rsidR="003E3A0C">
        <w:rPr>
          <w:rFonts w:ascii="Arial" w:hAnsi="Arial" w:cs="Arial"/>
          <w:color w:val="000000"/>
          <w:sz w:val="20"/>
          <w:szCs w:val="20"/>
          <w:lang w:val="fr-FR"/>
        </w:rPr>
        <w:t xml:space="preserve"> et le suivi météorologique.</w:t>
      </w:r>
      <w:r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</w:p>
    <w:p w14:paraId="3A373A25" w14:textId="6AB612B1" w:rsidR="0024048B" w:rsidRPr="0024048B" w:rsidRDefault="003E3A0C" w:rsidP="00C931C2">
      <w:pPr>
        <w:pStyle w:val="NormalWeb"/>
        <w:numPr>
          <w:ilvl w:val="0"/>
          <w:numId w:val="2"/>
        </w:numPr>
        <w:spacing w:before="12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Arial" w:hAnsi="Arial" w:cs="Arial"/>
          <w:color w:val="000000"/>
          <w:sz w:val="20"/>
          <w:szCs w:val="20"/>
          <w:lang w:val="fr-FR"/>
        </w:rPr>
        <w:t>Une c</w:t>
      </w:r>
      <w:r w:rsidRPr="003E3A0C">
        <w:rPr>
          <w:rFonts w:ascii="Arial" w:hAnsi="Arial" w:cs="Arial"/>
          <w:color w:val="000000"/>
          <w:sz w:val="20"/>
          <w:szCs w:val="20"/>
          <w:lang w:val="fr-FR"/>
        </w:rPr>
        <w:t>onnaissance avérée des méthodologies, notamment de la modélisation du changement climatique,</w:t>
      </w:r>
      <w:r>
        <w:rPr>
          <w:rFonts w:ascii="Arial" w:hAnsi="Arial" w:cs="Arial"/>
          <w:color w:val="000000"/>
          <w:sz w:val="20"/>
          <w:szCs w:val="20"/>
          <w:lang w:val="fr-FR"/>
        </w:rPr>
        <w:t xml:space="preserve"> d</w:t>
      </w:r>
      <w:r w:rsidRPr="003E3A0C">
        <w:rPr>
          <w:rFonts w:ascii="Arial" w:hAnsi="Arial" w:cs="Arial"/>
          <w:color w:val="000000"/>
          <w:sz w:val="20"/>
          <w:szCs w:val="20"/>
          <w:lang w:val="fr-FR"/>
        </w:rPr>
        <w:t xml:space="preserve">'analyse basée sur des données empiriques, </w:t>
      </w:r>
      <w:r>
        <w:rPr>
          <w:rFonts w:ascii="Arial" w:hAnsi="Arial" w:cs="Arial"/>
          <w:color w:val="000000"/>
          <w:sz w:val="20"/>
          <w:szCs w:val="20"/>
          <w:lang w:val="fr-FR"/>
        </w:rPr>
        <w:t xml:space="preserve">sur </w:t>
      </w:r>
      <w:r w:rsidRPr="003E3A0C">
        <w:rPr>
          <w:rFonts w:ascii="Arial" w:hAnsi="Arial" w:cs="Arial"/>
          <w:color w:val="000000"/>
          <w:sz w:val="20"/>
          <w:szCs w:val="20"/>
          <w:lang w:val="fr-FR"/>
        </w:rPr>
        <w:t>les projections de risques sectoriels basées sur des scénarios</w:t>
      </w:r>
      <w:r>
        <w:rPr>
          <w:rFonts w:ascii="Arial" w:hAnsi="Arial" w:cs="Arial"/>
          <w:color w:val="000000"/>
          <w:sz w:val="20"/>
          <w:szCs w:val="20"/>
          <w:lang w:val="fr-FR"/>
        </w:rPr>
        <w:t xml:space="preserve">. </w:t>
      </w:r>
      <w:r w:rsidR="00094FFB" w:rsidRPr="003E3A0C">
        <w:rPr>
          <w:rFonts w:ascii="Arial" w:hAnsi="Arial" w:cs="Arial"/>
          <w:color w:val="000000"/>
          <w:sz w:val="20"/>
          <w:szCs w:val="20"/>
          <w:lang w:val="fr-FR"/>
        </w:rPr>
        <w:t>Une connaissance technique et pratique de l'évaluation des incidences de la variabilité du climat et du changement climatique sur les écosystèmes, la biodiversité et les sociétés humaines est nécessaire.</w:t>
      </w:r>
    </w:p>
    <w:p w14:paraId="5ADAC1AA" w14:textId="259F696D" w:rsidR="003E3A0C" w:rsidRPr="000E0C6C" w:rsidRDefault="003E3A0C" w:rsidP="000E0C6C">
      <w:pPr>
        <w:pStyle w:val="NormalWeb"/>
        <w:numPr>
          <w:ilvl w:val="0"/>
          <w:numId w:val="2"/>
        </w:numPr>
        <w:spacing w:before="12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fr-FR"/>
        </w:rPr>
      </w:pPr>
      <w:r w:rsidRPr="000E0C6C">
        <w:rPr>
          <w:rFonts w:ascii="Arial" w:hAnsi="Arial" w:cs="Arial"/>
          <w:color w:val="000000"/>
          <w:sz w:val="20"/>
          <w:szCs w:val="20"/>
          <w:lang w:val="fr-FR"/>
        </w:rPr>
        <w:t>Expérience confirmée en Afrique sub-saharienne</w:t>
      </w:r>
      <w:r w:rsidR="0023419E">
        <w:rPr>
          <w:rFonts w:ascii="Arial" w:hAnsi="Arial" w:cs="Arial"/>
          <w:color w:val="000000"/>
          <w:sz w:val="20"/>
          <w:szCs w:val="20"/>
          <w:lang w:val="fr-FR"/>
        </w:rPr>
        <w:t>.</w:t>
      </w:r>
    </w:p>
    <w:p w14:paraId="15447937" w14:textId="5A4C2AC6" w:rsidR="003E3A0C" w:rsidRDefault="0024048B" w:rsidP="000E0C6C">
      <w:pPr>
        <w:pStyle w:val="NormalWeb"/>
        <w:numPr>
          <w:ilvl w:val="0"/>
          <w:numId w:val="2"/>
        </w:numPr>
        <w:spacing w:before="12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E0C6C">
        <w:rPr>
          <w:rFonts w:ascii="Arial" w:hAnsi="Arial" w:cs="Arial"/>
          <w:color w:val="000000"/>
          <w:sz w:val="20"/>
          <w:szCs w:val="20"/>
          <w:lang w:val="fr-FR"/>
        </w:rPr>
        <w:t>E</w:t>
      </w:r>
      <w:r w:rsidR="003E3A0C" w:rsidRPr="000E0C6C">
        <w:rPr>
          <w:rFonts w:ascii="Arial" w:hAnsi="Arial" w:cs="Arial"/>
          <w:color w:val="000000"/>
          <w:sz w:val="20"/>
          <w:szCs w:val="20"/>
          <w:lang w:val="fr-FR"/>
        </w:rPr>
        <w:t>xpérience passée au Tchad</w:t>
      </w:r>
      <w:r w:rsidR="003E3A0C">
        <w:rPr>
          <w:rFonts w:ascii="Arial" w:hAnsi="Arial" w:cs="Arial"/>
          <w:color w:val="000000"/>
          <w:sz w:val="20"/>
          <w:szCs w:val="20"/>
        </w:rPr>
        <w:t xml:space="preserve"> et/ou au Congo serait un atout</w:t>
      </w:r>
      <w:r w:rsidR="0023419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824543B" w14:textId="6A050077" w:rsidR="009E303C" w:rsidRDefault="0023419E" w:rsidP="00F17AB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Excellentes capacités d’expression, de compréhension et de rédaction en français.</w:t>
      </w:r>
    </w:p>
    <w:p w14:paraId="450CA401" w14:textId="537002A5" w:rsidR="00507976" w:rsidRPr="00507976" w:rsidRDefault="00507976" w:rsidP="00507976">
      <w:pPr>
        <w:spacing w:before="120" w:after="180" w:line="240" w:lineRule="auto"/>
        <w:jc w:val="both"/>
        <w:rPr>
          <w:rFonts w:ascii="Arial Narrow" w:hAnsi="Arial Narrow"/>
          <w:color w:val="0070C0"/>
          <w:sz w:val="32"/>
          <w:szCs w:val="32"/>
        </w:rPr>
      </w:pPr>
      <w:r w:rsidRPr="00507976">
        <w:rPr>
          <w:rFonts w:ascii="Arial Narrow" w:hAnsi="Arial Narrow"/>
          <w:color w:val="0070C0"/>
          <w:sz w:val="32"/>
          <w:szCs w:val="32"/>
        </w:rPr>
        <w:lastRenderedPageBreak/>
        <w:t>CONTENU DES OFFRES</w:t>
      </w:r>
    </w:p>
    <w:p w14:paraId="51704A82" w14:textId="77777777" w:rsidR="00814E9D" w:rsidRPr="00814E9D" w:rsidRDefault="00814E9D" w:rsidP="00814E9D">
      <w:pPr>
        <w:pStyle w:val="TDR-Texte"/>
        <w:rPr>
          <w:rStyle w:val="CarCar10"/>
          <w:rFonts w:ascii="Arial" w:hAnsi="Arial"/>
          <w:sz w:val="20"/>
          <w:szCs w:val="20"/>
        </w:rPr>
      </w:pPr>
      <w:r w:rsidRPr="00814E9D">
        <w:rPr>
          <w:rFonts w:ascii="Arial" w:hAnsi="Arial" w:cs="Arial"/>
          <w:sz w:val="20"/>
          <w:szCs w:val="20"/>
        </w:rPr>
        <w:t>L’offre inclura les éléments suivants :</w:t>
      </w:r>
    </w:p>
    <w:p w14:paraId="5BE735DE" w14:textId="77777777" w:rsidR="00814E9D" w:rsidRPr="00814E9D" w:rsidRDefault="00814E9D" w:rsidP="00814E9D">
      <w:pPr>
        <w:pStyle w:val="TDR-Texte"/>
        <w:rPr>
          <w:rFonts w:ascii="Arial" w:hAnsi="Arial" w:cs="Arial"/>
          <w:sz w:val="20"/>
          <w:szCs w:val="20"/>
        </w:rPr>
      </w:pPr>
      <w:r w:rsidRPr="00814E9D">
        <w:rPr>
          <w:rStyle w:val="CarCar10"/>
          <w:rFonts w:ascii="Arial" w:hAnsi="Arial"/>
          <w:sz w:val="20"/>
          <w:szCs w:val="20"/>
        </w:rPr>
        <w:t>Proposition technique et méthodologique</w:t>
      </w:r>
      <w:r w:rsidRPr="00814E9D">
        <w:rPr>
          <w:rFonts w:ascii="Arial" w:hAnsi="Arial" w:cs="Arial"/>
          <w:sz w:val="20"/>
          <w:szCs w:val="20"/>
        </w:rPr>
        <w:t> :</w:t>
      </w:r>
    </w:p>
    <w:p w14:paraId="500A5AEB" w14:textId="77777777" w:rsidR="00814E9D" w:rsidRPr="00814E9D" w:rsidRDefault="00814E9D" w:rsidP="00814E9D">
      <w:pPr>
        <w:pStyle w:val="TDR-Puces1"/>
        <w:rPr>
          <w:rFonts w:ascii="Arial" w:hAnsi="Arial" w:cs="Arial"/>
          <w:sz w:val="20"/>
          <w:szCs w:val="20"/>
        </w:rPr>
      </w:pPr>
      <w:r w:rsidRPr="00814E9D">
        <w:rPr>
          <w:rFonts w:ascii="Arial" w:hAnsi="Arial" w:cs="Arial"/>
          <w:sz w:val="20"/>
          <w:szCs w:val="20"/>
        </w:rPr>
        <w:t>Lettre de candidature ;</w:t>
      </w:r>
    </w:p>
    <w:p w14:paraId="384EB7F9" w14:textId="3CE470F0" w:rsidR="00814E9D" w:rsidRPr="00814E9D" w:rsidRDefault="00814E9D" w:rsidP="00814E9D">
      <w:pPr>
        <w:pStyle w:val="TDR-Puces1"/>
        <w:rPr>
          <w:rFonts w:ascii="Arial" w:hAnsi="Arial" w:cs="Arial"/>
          <w:sz w:val="20"/>
          <w:szCs w:val="20"/>
        </w:rPr>
      </w:pPr>
      <w:r w:rsidRPr="00814E9D">
        <w:rPr>
          <w:rFonts w:ascii="Arial" w:hAnsi="Arial" w:cs="Arial"/>
          <w:sz w:val="20"/>
          <w:szCs w:val="20"/>
        </w:rPr>
        <w:t>Compréhension des termes de référence (</w:t>
      </w:r>
      <w:r w:rsidR="002E203C" w:rsidRPr="002E203C">
        <w:rPr>
          <w:rFonts w:ascii="Arial" w:hAnsi="Arial" w:cs="Arial"/>
          <w:i/>
          <w:iCs/>
          <w:sz w:val="20"/>
          <w:szCs w:val="20"/>
        </w:rPr>
        <w:t>1 à</w:t>
      </w:r>
      <w:r w:rsidR="002E203C">
        <w:rPr>
          <w:rFonts w:ascii="Arial" w:hAnsi="Arial" w:cs="Arial"/>
          <w:sz w:val="20"/>
          <w:szCs w:val="20"/>
        </w:rPr>
        <w:t xml:space="preserve"> </w:t>
      </w:r>
      <w:r w:rsidRPr="00814E9D">
        <w:rPr>
          <w:rFonts w:ascii="Arial" w:hAnsi="Arial" w:cs="Arial"/>
          <w:i/>
          <w:sz w:val="20"/>
          <w:szCs w:val="20"/>
        </w:rPr>
        <w:t>2 pages</w:t>
      </w:r>
      <w:r w:rsidRPr="00814E9D">
        <w:rPr>
          <w:rFonts w:ascii="Arial" w:hAnsi="Arial" w:cs="Arial"/>
          <w:sz w:val="20"/>
          <w:szCs w:val="20"/>
        </w:rPr>
        <w:t>) ;</w:t>
      </w:r>
    </w:p>
    <w:p w14:paraId="3EF493B0" w14:textId="333E1039" w:rsidR="00814E9D" w:rsidRPr="00814E9D" w:rsidRDefault="00814E9D" w:rsidP="00814E9D">
      <w:pPr>
        <w:pStyle w:val="TDR-Puces1"/>
        <w:rPr>
          <w:rFonts w:ascii="Arial" w:hAnsi="Arial" w:cs="Arial"/>
          <w:sz w:val="20"/>
          <w:szCs w:val="20"/>
        </w:rPr>
      </w:pPr>
      <w:r w:rsidRPr="00814E9D">
        <w:rPr>
          <w:rFonts w:ascii="Arial" w:hAnsi="Arial" w:cs="Arial"/>
          <w:sz w:val="20"/>
          <w:szCs w:val="20"/>
        </w:rPr>
        <w:t>Méthodologie incluant le chronogramme d’exécution de la mission (</w:t>
      </w:r>
      <w:r w:rsidR="002E203C" w:rsidRPr="002E203C">
        <w:rPr>
          <w:rFonts w:ascii="Arial" w:hAnsi="Arial" w:cs="Arial"/>
          <w:i/>
          <w:iCs/>
          <w:sz w:val="20"/>
          <w:szCs w:val="20"/>
        </w:rPr>
        <w:t>5 à</w:t>
      </w:r>
      <w:r w:rsidR="002E203C">
        <w:rPr>
          <w:rFonts w:ascii="Arial" w:hAnsi="Arial" w:cs="Arial"/>
          <w:sz w:val="20"/>
          <w:szCs w:val="20"/>
        </w:rPr>
        <w:t xml:space="preserve"> </w:t>
      </w:r>
      <w:r w:rsidRPr="00814E9D">
        <w:rPr>
          <w:rFonts w:ascii="Arial" w:hAnsi="Arial" w:cs="Arial"/>
          <w:i/>
          <w:sz w:val="20"/>
          <w:szCs w:val="20"/>
        </w:rPr>
        <w:t>10 pages</w:t>
      </w:r>
      <w:r w:rsidRPr="00814E9D">
        <w:rPr>
          <w:rFonts w:ascii="Arial" w:hAnsi="Arial" w:cs="Arial"/>
          <w:sz w:val="20"/>
          <w:szCs w:val="20"/>
        </w:rPr>
        <w:t xml:space="preserve"> </w:t>
      </w:r>
      <w:r w:rsidRPr="00814E9D">
        <w:rPr>
          <w:rFonts w:ascii="Arial" w:hAnsi="Arial" w:cs="Arial"/>
          <w:i/>
          <w:sz w:val="20"/>
          <w:szCs w:val="20"/>
        </w:rPr>
        <w:t>maximum</w:t>
      </w:r>
      <w:r w:rsidRPr="00814E9D">
        <w:rPr>
          <w:rFonts w:ascii="Arial" w:hAnsi="Arial" w:cs="Arial"/>
          <w:sz w:val="20"/>
          <w:szCs w:val="20"/>
        </w:rPr>
        <w:t>) ;</w:t>
      </w:r>
    </w:p>
    <w:p w14:paraId="77043D3D" w14:textId="74B7AB4B" w:rsidR="00814E9D" w:rsidRPr="00814E9D" w:rsidRDefault="00814E9D" w:rsidP="00814E9D">
      <w:pPr>
        <w:pStyle w:val="TDR-Puces1"/>
        <w:rPr>
          <w:rFonts w:ascii="Arial" w:hAnsi="Arial" w:cs="Arial"/>
          <w:sz w:val="20"/>
          <w:szCs w:val="20"/>
        </w:rPr>
      </w:pPr>
      <w:r w:rsidRPr="00814E9D">
        <w:rPr>
          <w:rFonts w:ascii="Arial" w:hAnsi="Arial" w:cs="Arial"/>
          <w:sz w:val="20"/>
          <w:szCs w:val="20"/>
        </w:rPr>
        <w:t>Présentation, références et CV d</w:t>
      </w:r>
      <w:r>
        <w:rPr>
          <w:rFonts w:ascii="Arial" w:hAnsi="Arial" w:cs="Arial"/>
          <w:sz w:val="20"/>
          <w:szCs w:val="20"/>
        </w:rPr>
        <w:t>e l’</w:t>
      </w:r>
      <w:r w:rsidRPr="00814E9D">
        <w:rPr>
          <w:rFonts w:ascii="Arial" w:hAnsi="Arial" w:cs="Arial"/>
          <w:sz w:val="20"/>
          <w:szCs w:val="20"/>
        </w:rPr>
        <w:t>expert (</w:t>
      </w:r>
      <w:r w:rsidRPr="00814E9D">
        <w:rPr>
          <w:rFonts w:ascii="Arial" w:hAnsi="Arial" w:cs="Arial"/>
          <w:i/>
          <w:sz w:val="20"/>
          <w:szCs w:val="20"/>
        </w:rPr>
        <w:t>3 pages maximum</w:t>
      </w:r>
      <w:r w:rsidRPr="00814E9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78AE366E" w14:textId="77777777" w:rsidR="00814E9D" w:rsidRPr="00814E9D" w:rsidRDefault="00814E9D" w:rsidP="00814E9D">
      <w:pPr>
        <w:pStyle w:val="Titre2"/>
        <w:numPr>
          <w:ilvl w:val="0"/>
          <w:numId w:val="0"/>
        </w:numPr>
        <w:rPr>
          <w:rFonts w:ascii="Arial" w:hAnsi="Arial"/>
          <w:sz w:val="20"/>
          <w:szCs w:val="20"/>
        </w:rPr>
      </w:pPr>
      <w:bookmarkStart w:id="0" w:name="_Toc488997415"/>
      <w:bookmarkStart w:id="1" w:name="_Toc155361015"/>
      <w:r w:rsidRPr="00814E9D">
        <w:rPr>
          <w:rFonts w:ascii="Arial" w:hAnsi="Arial"/>
          <w:sz w:val="20"/>
          <w:szCs w:val="20"/>
        </w:rPr>
        <w:t>Proposition financière (Hors Taxes)</w:t>
      </w:r>
      <w:bookmarkEnd w:id="0"/>
      <w:bookmarkEnd w:id="1"/>
    </w:p>
    <w:p w14:paraId="7ABDD221" w14:textId="77777777" w:rsidR="00814E9D" w:rsidRPr="00814E9D" w:rsidRDefault="00814E9D" w:rsidP="00814E9D">
      <w:pPr>
        <w:pStyle w:val="TDR-Texte"/>
        <w:rPr>
          <w:rFonts w:ascii="Arial" w:hAnsi="Arial" w:cs="Arial"/>
          <w:sz w:val="20"/>
          <w:szCs w:val="20"/>
        </w:rPr>
      </w:pPr>
      <w:r w:rsidRPr="00814E9D">
        <w:rPr>
          <w:rFonts w:ascii="Arial" w:hAnsi="Arial" w:cs="Arial"/>
          <w:sz w:val="20"/>
          <w:szCs w:val="20"/>
        </w:rPr>
        <w:t xml:space="preserve">Le cadre du bordereau des prix devrait logiquement être le suivant : </w:t>
      </w: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4"/>
        <w:gridCol w:w="1334"/>
        <w:gridCol w:w="1220"/>
        <w:gridCol w:w="1220"/>
        <w:gridCol w:w="1230"/>
      </w:tblGrid>
      <w:tr w:rsidR="00814E9D" w:rsidRPr="00814E9D" w14:paraId="343B53B4" w14:textId="77777777" w:rsidTr="00931D3C">
        <w:trPr>
          <w:trHeight w:val="255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F332DCE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9710E61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Unité</w:t>
            </w:r>
          </w:p>
        </w:tc>
        <w:tc>
          <w:tcPr>
            <w:tcW w:w="122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1417137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Quantité</w:t>
            </w:r>
          </w:p>
        </w:tc>
        <w:tc>
          <w:tcPr>
            <w:tcW w:w="122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6A0F385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P.U</w:t>
            </w:r>
          </w:p>
        </w:tc>
        <w:tc>
          <w:tcPr>
            <w:tcW w:w="12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AF30F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 xml:space="preserve">Coût </w:t>
            </w:r>
          </w:p>
        </w:tc>
      </w:tr>
      <w:tr w:rsidR="00814E9D" w:rsidRPr="00814E9D" w14:paraId="3CAF75AC" w14:textId="77777777" w:rsidTr="00931D3C">
        <w:trPr>
          <w:trHeight w:val="255"/>
        </w:trPr>
        <w:tc>
          <w:tcPr>
            <w:tcW w:w="3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306DE48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A4B59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794AFA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3E5B1E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2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3A893C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814E9D" w:rsidRPr="00814E9D" w14:paraId="0AC673D9" w14:textId="77777777" w:rsidTr="00931D3C">
        <w:trPr>
          <w:trHeight w:val="255"/>
        </w:trPr>
        <w:tc>
          <w:tcPr>
            <w:tcW w:w="39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14:paraId="32422E23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A – Honoraires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F0C8B6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50B958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E34CE6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09C48F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4E9D" w:rsidRPr="00814E9D" w14:paraId="40B668B2" w14:textId="77777777" w:rsidTr="00931D3C">
        <w:trPr>
          <w:trHeight w:val="255"/>
        </w:trPr>
        <w:tc>
          <w:tcPr>
            <w:tcW w:w="399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A5713C3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eastAsia="Calibri" w:hAnsi="Arial" w:cs="Arial"/>
                <w:sz w:val="20"/>
                <w:szCs w:val="20"/>
              </w:rPr>
              <w:t xml:space="preserve">     </w:t>
            </w:r>
            <w:r w:rsidRPr="00814E9D">
              <w:rPr>
                <w:rFonts w:ascii="Arial" w:hAnsi="Arial" w:cs="Arial"/>
                <w:sz w:val="20"/>
                <w:szCs w:val="20"/>
              </w:rPr>
              <w:t>Experts internationaux</w:t>
            </w:r>
          </w:p>
        </w:tc>
        <w:tc>
          <w:tcPr>
            <w:tcW w:w="1334" w:type="dxa"/>
            <w:shd w:val="clear" w:color="auto" w:fill="auto"/>
            <w:vAlign w:val="bottom"/>
          </w:tcPr>
          <w:p w14:paraId="799E0810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jour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3EA84121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57D75771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 xml:space="preserve">xx  </w:t>
            </w:r>
          </w:p>
        </w:tc>
        <w:tc>
          <w:tcPr>
            <w:tcW w:w="123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B427CB0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 xml:space="preserve">xx  </w:t>
            </w:r>
          </w:p>
        </w:tc>
      </w:tr>
      <w:tr w:rsidR="00814E9D" w:rsidRPr="00814E9D" w14:paraId="3EE09390" w14:textId="77777777" w:rsidTr="00931D3C">
        <w:trPr>
          <w:trHeight w:val="255"/>
        </w:trPr>
        <w:tc>
          <w:tcPr>
            <w:tcW w:w="3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B38C6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51DE20A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67578DE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3AAB152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15401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4E9D" w:rsidRPr="00814E9D" w14:paraId="63B92BB6" w14:textId="77777777" w:rsidTr="00931D3C">
        <w:trPr>
          <w:trHeight w:val="255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B73538E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C – Divers et imprévus</w:t>
            </w:r>
          </w:p>
        </w:tc>
        <w:tc>
          <w:tcPr>
            <w:tcW w:w="13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2596139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9F3C476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7C4CD57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660B7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4E9D" w:rsidRPr="00814E9D" w14:paraId="367A7160" w14:textId="77777777" w:rsidTr="00931D3C">
        <w:trPr>
          <w:trHeight w:val="255"/>
        </w:trPr>
        <w:tc>
          <w:tcPr>
            <w:tcW w:w="399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1CEE026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Forfait</w:t>
            </w:r>
          </w:p>
        </w:tc>
        <w:tc>
          <w:tcPr>
            <w:tcW w:w="1334" w:type="dxa"/>
            <w:shd w:val="clear" w:color="auto" w:fill="auto"/>
            <w:vAlign w:val="bottom"/>
          </w:tcPr>
          <w:p w14:paraId="0879F563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49C799CD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09642837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267782E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xx</w:t>
            </w:r>
          </w:p>
        </w:tc>
      </w:tr>
      <w:tr w:rsidR="00814E9D" w:rsidRPr="00814E9D" w14:paraId="32EA9718" w14:textId="77777777" w:rsidTr="00931D3C">
        <w:trPr>
          <w:trHeight w:val="255"/>
        </w:trPr>
        <w:tc>
          <w:tcPr>
            <w:tcW w:w="399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25C4299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</w:tcPr>
          <w:p w14:paraId="7873AF6F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091E3CF3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6814E10F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40AF1CA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E9D" w:rsidRPr="00814E9D" w14:paraId="24B9CE76" w14:textId="77777777" w:rsidTr="00931D3C">
        <w:trPr>
          <w:trHeight w:val="255"/>
        </w:trPr>
        <w:tc>
          <w:tcPr>
            <w:tcW w:w="399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CB33CD9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>TOTAL    GENERAL</w:t>
            </w:r>
          </w:p>
        </w:tc>
        <w:tc>
          <w:tcPr>
            <w:tcW w:w="1334" w:type="dxa"/>
            <w:shd w:val="clear" w:color="auto" w:fill="auto"/>
            <w:vAlign w:val="bottom"/>
          </w:tcPr>
          <w:p w14:paraId="33323576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2839C79C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4BAB7A0C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C75F80D" w14:textId="77777777" w:rsidR="00814E9D" w:rsidRPr="00814E9D" w:rsidRDefault="00814E9D" w:rsidP="00931D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E9D">
              <w:rPr>
                <w:rFonts w:ascii="Arial" w:hAnsi="Arial" w:cs="Arial"/>
                <w:sz w:val="20"/>
                <w:szCs w:val="20"/>
              </w:rPr>
              <w:t xml:space="preserve">XXXX  </w:t>
            </w:r>
          </w:p>
        </w:tc>
      </w:tr>
      <w:tr w:rsidR="00814E9D" w:rsidRPr="00814E9D" w14:paraId="7595ECBE" w14:textId="77777777" w:rsidTr="00931D3C">
        <w:trPr>
          <w:trHeight w:val="255"/>
        </w:trPr>
        <w:tc>
          <w:tcPr>
            <w:tcW w:w="3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24024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DD34C31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E1EC699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DB5AA69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734EA" w14:textId="77777777" w:rsidR="00814E9D" w:rsidRPr="00814E9D" w:rsidRDefault="00814E9D" w:rsidP="00931D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C04289" w14:textId="77777777" w:rsidR="00B644D0" w:rsidRPr="00814E9D" w:rsidRDefault="00B644D0" w:rsidP="00F97984">
      <w:pPr>
        <w:rPr>
          <w:rFonts w:ascii="Arial" w:hAnsi="Arial" w:cs="Arial"/>
          <w:sz w:val="20"/>
          <w:szCs w:val="20"/>
        </w:rPr>
      </w:pPr>
    </w:p>
    <w:p w14:paraId="4EC55936" w14:textId="4B3BCAD2" w:rsidR="00B644D0" w:rsidRPr="00BA4AB1" w:rsidRDefault="00814E9D" w:rsidP="00BA4AB1">
      <w:pPr>
        <w:spacing w:before="120" w:after="180" w:line="240" w:lineRule="auto"/>
        <w:jc w:val="both"/>
        <w:rPr>
          <w:rFonts w:ascii="Arial Narrow" w:hAnsi="Arial Narrow"/>
          <w:color w:val="0070C0"/>
          <w:sz w:val="32"/>
          <w:szCs w:val="32"/>
        </w:rPr>
      </w:pPr>
      <w:r w:rsidRPr="00BA4AB1">
        <w:rPr>
          <w:rFonts w:ascii="Arial Narrow" w:hAnsi="Arial Narrow"/>
          <w:color w:val="0070C0"/>
          <w:sz w:val="32"/>
          <w:szCs w:val="32"/>
        </w:rPr>
        <w:t>REMISE DES OFFRES</w:t>
      </w:r>
    </w:p>
    <w:p w14:paraId="37F5CF3E" w14:textId="401C3B58" w:rsidR="00BA4AB1" w:rsidRPr="00BA4AB1" w:rsidRDefault="00BA4AB1" w:rsidP="00BA4AB1">
      <w:pPr>
        <w:pStyle w:val="TDR-Texte"/>
        <w:rPr>
          <w:rFonts w:ascii="Arial" w:hAnsi="Arial" w:cs="Arial"/>
          <w:sz w:val="20"/>
          <w:szCs w:val="20"/>
        </w:rPr>
      </w:pPr>
      <w:r w:rsidRPr="00BA4AB1">
        <w:rPr>
          <w:rFonts w:ascii="Arial" w:hAnsi="Arial" w:cs="Arial"/>
          <w:sz w:val="20"/>
          <w:szCs w:val="20"/>
        </w:rPr>
        <w:t xml:space="preserve">Les offres devront parvenir sous format électronique avant le vendredi </w:t>
      </w:r>
      <w:r>
        <w:rPr>
          <w:rFonts w:ascii="Arial" w:hAnsi="Arial" w:cs="Arial"/>
          <w:sz w:val="20"/>
          <w:szCs w:val="20"/>
        </w:rPr>
        <w:t>2 février</w:t>
      </w:r>
      <w:r w:rsidRPr="00BA4AB1">
        <w:rPr>
          <w:rFonts w:ascii="Arial" w:hAnsi="Arial" w:cs="Arial"/>
          <w:sz w:val="20"/>
          <w:szCs w:val="20"/>
        </w:rPr>
        <w:t xml:space="preserve"> à 12h00 aux adresses suivantes : </w:t>
      </w:r>
    </w:p>
    <w:p w14:paraId="71F3E10E" w14:textId="583A1BCA" w:rsidR="007B6F5D" w:rsidRDefault="00A25AEE" w:rsidP="007B6F5D">
      <w:pPr>
        <w:pStyle w:val="TDR-Puces1"/>
      </w:pPr>
      <w:hyperlink r:id="rId10" w:history="1">
        <w:r w:rsidR="007B6F5D" w:rsidRPr="00094AA1">
          <w:rPr>
            <w:rStyle w:val="Lienhypertexte"/>
          </w:rPr>
          <w:t>recrutement@baastel.com</w:t>
        </w:r>
      </w:hyperlink>
    </w:p>
    <w:p w14:paraId="2237BAE7" w14:textId="7C747477" w:rsidR="007B6F5D" w:rsidRDefault="00A25AEE" w:rsidP="007B6F5D">
      <w:pPr>
        <w:pStyle w:val="TDR-Puces1"/>
      </w:pPr>
      <w:hyperlink r:id="rId11" w:history="1">
        <w:r w:rsidR="007B6F5D" w:rsidRPr="00094AA1">
          <w:rPr>
            <w:rStyle w:val="Lienhypertexte"/>
          </w:rPr>
          <w:t>gaetan.quesne@baastel.com</w:t>
        </w:r>
      </w:hyperlink>
      <w:r w:rsidR="007B6F5D">
        <w:t xml:space="preserve"> </w:t>
      </w:r>
    </w:p>
    <w:p w14:paraId="79237666" w14:textId="415DE0AF" w:rsidR="00814E9D" w:rsidRDefault="007B6F5D" w:rsidP="007B6F5D">
      <w:pPr>
        <w:pStyle w:val="TDR-Texte"/>
        <w:rPr>
          <w:rFonts w:ascii="Arial" w:hAnsi="Arial" w:cs="Arial"/>
          <w:sz w:val="20"/>
          <w:szCs w:val="20"/>
        </w:rPr>
      </w:pPr>
      <w:r w:rsidRPr="007B6F5D">
        <w:rPr>
          <w:rFonts w:ascii="Arial" w:hAnsi="Arial" w:cs="Arial"/>
          <w:sz w:val="20"/>
          <w:szCs w:val="20"/>
        </w:rPr>
        <w:t>Merci de bien vouloir indiquer en objet «</w:t>
      </w:r>
      <w:proofErr w:type="spellStart"/>
      <w:r>
        <w:rPr>
          <w:rFonts w:ascii="Arial" w:hAnsi="Arial" w:cs="Arial"/>
          <w:sz w:val="20"/>
          <w:szCs w:val="20"/>
        </w:rPr>
        <w:t>ELLESadAPt</w:t>
      </w:r>
      <w:proofErr w:type="spellEnd"/>
      <w:r>
        <w:rPr>
          <w:rFonts w:ascii="Arial" w:hAnsi="Arial" w:cs="Arial"/>
          <w:sz w:val="20"/>
          <w:szCs w:val="20"/>
        </w:rPr>
        <w:t xml:space="preserve"> – modélisation climatique »</w:t>
      </w:r>
    </w:p>
    <w:p w14:paraId="3DA8EE64" w14:textId="77777777" w:rsidR="0020326E" w:rsidRDefault="0020326E" w:rsidP="0020326E">
      <w:pPr>
        <w:pStyle w:val="NormalWeb"/>
        <w:spacing w:before="240" w:beforeAutospacing="0" w:after="0" w:afterAutospacing="0"/>
        <w:jc w:val="both"/>
      </w:pPr>
      <w:r>
        <w:rPr>
          <w:rFonts w:ascii="Arial" w:hAnsi="Arial" w:cs="Arial"/>
          <w:sz w:val="20"/>
          <w:szCs w:val="20"/>
          <w:shd w:val="clear" w:color="auto" w:fill="FFFFFF"/>
        </w:rPr>
        <w:t>Nous vous remercions de l’intérêt que vous portez envers Baastel! Veuillez noter que nous communiquerons uniquement avec les candidats retenus.</w:t>
      </w:r>
    </w:p>
    <w:p w14:paraId="03FC457C" w14:textId="77777777" w:rsidR="00BE5426" w:rsidRPr="00CC6CAA" w:rsidRDefault="00BE5426" w:rsidP="00F97984"/>
    <w:p w14:paraId="1610FCF0" w14:textId="159FE0AC" w:rsidR="008D0B4D" w:rsidRPr="008D0B4D" w:rsidRDefault="008D0B4D" w:rsidP="008D0B4D">
      <w:pPr>
        <w:spacing w:before="120" w:after="180" w:line="240" w:lineRule="auto"/>
        <w:jc w:val="both"/>
        <w:rPr>
          <w:rFonts w:ascii="Arial Narrow" w:hAnsi="Arial Narrow"/>
          <w:color w:val="0070C0"/>
          <w:sz w:val="32"/>
          <w:szCs w:val="32"/>
        </w:rPr>
      </w:pPr>
      <w:r w:rsidRPr="008D0B4D">
        <w:rPr>
          <w:rFonts w:ascii="Arial Narrow" w:hAnsi="Arial Narrow"/>
          <w:color w:val="0070C0"/>
          <w:sz w:val="32"/>
          <w:szCs w:val="32"/>
        </w:rPr>
        <w:t>EVALUATION DES OFFRES</w:t>
      </w:r>
    </w:p>
    <w:p w14:paraId="24C45250" w14:textId="24B4FA4F" w:rsidR="008D0B4D" w:rsidRPr="007E32D1" w:rsidRDefault="008D0B4D" w:rsidP="007E32D1">
      <w:pPr>
        <w:pStyle w:val="En-tte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E32D1">
        <w:rPr>
          <w:rFonts w:ascii="Arial" w:hAnsi="Arial" w:cs="Arial"/>
          <w:sz w:val="20"/>
          <w:szCs w:val="20"/>
        </w:rPr>
        <w:t xml:space="preserve">Les offres seront examinées par un comité de sélection présidé par le Directeur technique du projet </w:t>
      </w:r>
      <w:proofErr w:type="spellStart"/>
      <w:r w:rsidRPr="007E32D1">
        <w:rPr>
          <w:rFonts w:ascii="Arial" w:hAnsi="Arial" w:cs="Arial"/>
          <w:sz w:val="20"/>
          <w:szCs w:val="20"/>
        </w:rPr>
        <w:t>ELLESadAPt</w:t>
      </w:r>
      <w:proofErr w:type="spellEnd"/>
      <w:r w:rsidRPr="007E32D1">
        <w:rPr>
          <w:rFonts w:ascii="Arial" w:hAnsi="Arial" w:cs="Arial"/>
          <w:sz w:val="20"/>
          <w:szCs w:val="20"/>
        </w:rPr>
        <w:t xml:space="preserve"> en fonction de leur qualité technique et de leur aspect financier. L’évaluation technique des offres sera effectuée en fonction de leur conformité aux termes de référence et des critères suivants :</w:t>
      </w:r>
    </w:p>
    <w:p w14:paraId="1A9699B6" w14:textId="77777777" w:rsidR="008D0B4D" w:rsidRPr="007E32D1" w:rsidRDefault="008D0B4D" w:rsidP="007E32D1">
      <w:pPr>
        <w:pStyle w:val="En-tte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1E939C02" w14:textId="77777777" w:rsidR="008D0B4D" w:rsidRPr="007E32D1" w:rsidRDefault="008D0B4D" w:rsidP="004F0FD1">
      <w:pPr>
        <w:pStyle w:val="En-tte"/>
        <w:keepNext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E32D1">
        <w:rPr>
          <w:rFonts w:ascii="Arial" w:hAnsi="Arial" w:cs="Arial"/>
          <w:b/>
          <w:sz w:val="20"/>
          <w:szCs w:val="20"/>
          <w:highlight w:val="lightGray"/>
        </w:rPr>
        <w:lastRenderedPageBreak/>
        <w:t>Compréhension des  TDR</w:t>
      </w:r>
      <w:r w:rsidRPr="007E32D1">
        <w:rPr>
          <w:rFonts w:ascii="Arial" w:hAnsi="Arial" w:cs="Arial"/>
          <w:sz w:val="20"/>
          <w:szCs w:val="20"/>
          <w:highlight w:val="lightGray"/>
        </w:rPr>
        <w:tab/>
      </w:r>
      <w:r w:rsidRPr="007E32D1">
        <w:rPr>
          <w:rFonts w:ascii="Arial" w:hAnsi="Arial" w:cs="Arial"/>
          <w:sz w:val="20"/>
          <w:szCs w:val="20"/>
          <w:highlight w:val="lightGray"/>
        </w:rPr>
        <w:tab/>
      </w:r>
      <w:r w:rsidRPr="007E32D1">
        <w:rPr>
          <w:rFonts w:ascii="Arial" w:hAnsi="Arial" w:cs="Arial"/>
          <w:b/>
          <w:sz w:val="20"/>
          <w:szCs w:val="20"/>
          <w:highlight w:val="lightGray"/>
        </w:rPr>
        <w:t>20 points</w:t>
      </w:r>
    </w:p>
    <w:p w14:paraId="1FD4B7BE" w14:textId="77777777" w:rsidR="008D0B4D" w:rsidRPr="007E32D1" w:rsidRDefault="008D0B4D" w:rsidP="007E32D1">
      <w:pPr>
        <w:pStyle w:val="En-tte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E32D1">
        <w:rPr>
          <w:rFonts w:ascii="Arial" w:hAnsi="Arial" w:cs="Arial"/>
          <w:sz w:val="20"/>
          <w:szCs w:val="20"/>
        </w:rPr>
        <w:t>. Contexte général de l’étude</w:t>
      </w:r>
    </w:p>
    <w:p w14:paraId="3E99C4A6" w14:textId="77777777" w:rsidR="008D0B4D" w:rsidRPr="007E32D1" w:rsidRDefault="008D0B4D" w:rsidP="007E32D1">
      <w:pPr>
        <w:pStyle w:val="En-tte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E32D1">
        <w:rPr>
          <w:rFonts w:ascii="Arial" w:hAnsi="Arial" w:cs="Arial"/>
          <w:sz w:val="20"/>
          <w:szCs w:val="20"/>
        </w:rPr>
        <w:t>. Objectifs</w:t>
      </w:r>
    </w:p>
    <w:p w14:paraId="2C19D8DE" w14:textId="77777777" w:rsidR="008D0B4D" w:rsidRPr="007E32D1" w:rsidRDefault="008D0B4D" w:rsidP="007E32D1">
      <w:pPr>
        <w:pStyle w:val="En-tte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E32D1">
        <w:rPr>
          <w:rFonts w:ascii="Arial" w:hAnsi="Arial" w:cs="Arial"/>
          <w:sz w:val="20"/>
          <w:szCs w:val="20"/>
        </w:rPr>
        <w:t>. Enjeux et problématique</w:t>
      </w:r>
    </w:p>
    <w:p w14:paraId="76A177D7" w14:textId="77777777" w:rsidR="008D0B4D" w:rsidRPr="007E32D1" w:rsidRDefault="008D0B4D" w:rsidP="007E32D1">
      <w:pPr>
        <w:pStyle w:val="En-tte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E32D1">
        <w:rPr>
          <w:rFonts w:ascii="Arial" w:hAnsi="Arial" w:cs="Arial"/>
          <w:sz w:val="20"/>
          <w:szCs w:val="20"/>
        </w:rPr>
        <w:t>. Autres éléments</w:t>
      </w:r>
    </w:p>
    <w:p w14:paraId="2B7F5FFA" w14:textId="77777777" w:rsidR="008D0B4D" w:rsidRPr="007E32D1" w:rsidRDefault="008D0B4D" w:rsidP="007E32D1">
      <w:pPr>
        <w:pStyle w:val="En-tte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7E32D1">
        <w:rPr>
          <w:rFonts w:ascii="Arial" w:hAnsi="Arial" w:cs="Arial"/>
          <w:b/>
          <w:sz w:val="20"/>
          <w:szCs w:val="20"/>
          <w:highlight w:val="lightGray"/>
        </w:rPr>
        <w:t>Méthodologie</w:t>
      </w:r>
      <w:r w:rsidRPr="007E32D1">
        <w:rPr>
          <w:rFonts w:ascii="Arial" w:hAnsi="Arial" w:cs="Arial"/>
          <w:sz w:val="20"/>
          <w:szCs w:val="20"/>
          <w:highlight w:val="lightGray"/>
        </w:rPr>
        <w:t xml:space="preserve"> (cohérence générale et justification)</w:t>
      </w:r>
      <w:r w:rsidRPr="007E32D1">
        <w:rPr>
          <w:rFonts w:ascii="Arial" w:hAnsi="Arial" w:cs="Arial"/>
          <w:sz w:val="20"/>
          <w:szCs w:val="20"/>
          <w:highlight w:val="lightGray"/>
        </w:rPr>
        <w:tab/>
      </w:r>
      <w:r w:rsidRPr="007E32D1">
        <w:rPr>
          <w:rFonts w:ascii="Arial" w:hAnsi="Arial" w:cs="Arial"/>
          <w:b/>
          <w:sz w:val="20"/>
          <w:szCs w:val="20"/>
          <w:highlight w:val="lightGray"/>
        </w:rPr>
        <w:t>20 points</w:t>
      </w:r>
    </w:p>
    <w:p w14:paraId="5091D0D0" w14:textId="77777777" w:rsidR="008D0B4D" w:rsidRPr="007E32D1" w:rsidRDefault="008D0B4D" w:rsidP="007E32D1">
      <w:pPr>
        <w:pStyle w:val="En-tte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E32D1">
        <w:rPr>
          <w:rFonts w:ascii="Arial" w:hAnsi="Arial" w:cs="Arial"/>
          <w:sz w:val="20"/>
          <w:szCs w:val="20"/>
        </w:rPr>
        <w:t>(Les méthodologies respectant le chronogramme et éventuellement permettant une remise plus rapide des résultats seront avantagées)</w:t>
      </w:r>
    </w:p>
    <w:p w14:paraId="050490FC" w14:textId="0AC9D182" w:rsidR="008D0B4D" w:rsidRPr="007E32D1" w:rsidRDefault="008D0B4D" w:rsidP="007E32D1">
      <w:pPr>
        <w:pStyle w:val="En-tte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7E32D1">
        <w:rPr>
          <w:rFonts w:ascii="Arial" w:hAnsi="Arial" w:cs="Arial"/>
          <w:b/>
          <w:sz w:val="20"/>
          <w:szCs w:val="20"/>
          <w:highlight w:val="lightGray"/>
        </w:rPr>
        <w:t>Qualification d</w:t>
      </w:r>
      <w:r w:rsidR="007E32D1" w:rsidRPr="007E32D1">
        <w:rPr>
          <w:rFonts w:ascii="Arial" w:hAnsi="Arial" w:cs="Arial"/>
          <w:b/>
          <w:sz w:val="20"/>
          <w:szCs w:val="20"/>
          <w:highlight w:val="lightGray"/>
        </w:rPr>
        <w:t>u</w:t>
      </w:r>
      <w:r w:rsidRPr="007E32D1">
        <w:rPr>
          <w:rFonts w:ascii="Arial" w:hAnsi="Arial" w:cs="Arial"/>
          <w:b/>
          <w:sz w:val="20"/>
          <w:szCs w:val="20"/>
          <w:highlight w:val="lightGray"/>
        </w:rPr>
        <w:t xml:space="preserve"> consultant</w:t>
      </w:r>
      <w:r w:rsidRPr="007E32D1">
        <w:rPr>
          <w:rFonts w:ascii="Arial" w:hAnsi="Arial" w:cs="Arial"/>
          <w:sz w:val="20"/>
          <w:szCs w:val="20"/>
          <w:highlight w:val="lightGray"/>
        </w:rPr>
        <w:tab/>
      </w:r>
      <w:r w:rsidRPr="007E32D1">
        <w:rPr>
          <w:rFonts w:ascii="Arial" w:hAnsi="Arial" w:cs="Arial"/>
          <w:sz w:val="20"/>
          <w:szCs w:val="20"/>
          <w:highlight w:val="lightGray"/>
        </w:rPr>
        <w:tab/>
      </w:r>
      <w:r w:rsidRPr="007E32D1">
        <w:rPr>
          <w:rFonts w:ascii="Arial" w:hAnsi="Arial" w:cs="Arial"/>
          <w:b/>
          <w:sz w:val="20"/>
          <w:szCs w:val="20"/>
          <w:highlight w:val="lightGray"/>
        </w:rPr>
        <w:t>60 points</w:t>
      </w:r>
    </w:p>
    <w:p w14:paraId="1B3AC9B9" w14:textId="77777777" w:rsidR="008D0B4D" w:rsidRPr="007E32D1" w:rsidRDefault="008D0B4D" w:rsidP="007E32D1">
      <w:pPr>
        <w:pStyle w:val="En-tte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39597E32" w14:textId="77777777" w:rsidR="008D0B4D" w:rsidRPr="007E32D1" w:rsidRDefault="008D0B4D" w:rsidP="007E32D1">
      <w:pPr>
        <w:pStyle w:val="En-tte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7E32D1">
        <w:rPr>
          <w:rFonts w:ascii="Arial" w:hAnsi="Arial" w:cs="Arial"/>
          <w:b/>
          <w:sz w:val="20"/>
          <w:szCs w:val="20"/>
          <w:highlight w:val="lightGray"/>
        </w:rPr>
        <w:t>Proposition financière</w:t>
      </w:r>
      <w:r w:rsidRPr="007E32D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14:paraId="394B22A6" w14:textId="77777777" w:rsidR="008D0B4D" w:rsidRPr="007E32D1" w:rsidRDefault="008D0B4D" w:rsidP="007E32D1">
      <w:pPr>
        <w:pStyle w:val="En-tte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E32D1">
        <w:rPr>
          <w:rFonts w:ascii="Arial" w:hAnsi="Arial" w:cs="Arial"/>
          <w:sz w:val="20"/>
          <w:szCs w:val="20"/>
        </w:rPr>
        <w:t xml:space="preserve">Chaque proposition conforme se verra attribuer un </w:t>
      </w:r>
      <w:r w:rsidRPr="007E32D1">
        <w:rPr>
          <w:rFonts w:ascii="Arial" w:hAnsi="Arial" w:cs="Arial"/>
          <w:b/>
          <w:sz w:val="20"/>
          <w:szCs w:val="20"/>
        </w:rPr>
        <w:t xml:space="preserve">score technique </w:t>
      </w:r>
      <w:r w:rsidRPr="007E32D1">
        <w:rPr>
          <w:rFonts w:ascii="Arial" w:hAnsi="Arial" w:cs="Arial"/>
          <w:sz w:val="20"/>
          <w:szCs w:val="20"/>
        </w:rPr>
        <w:t>(St). Une proposition sera rejetée à ce stade si elle ne satisfait pas à des aspects importants des Termes de référence, ou n’atteint pas le score technique minimum de 75 points sur 100.</w:t>
      </w:r>
    </w:p>
    <w:p w14:paraId="127D1605" w14:textId="77777777" w:rsidR="008D0B4D" w:rsidRPr="007E32D1" w:rsidRDefault="008D0B4D" w:rsidP="007E32D1">
      <w:pPr>
        <w:jc w:val="both"/>
        <w:rPr>
          <w:rFonts w:ascii="Arial" w:hAnsi="Arial" w:cs="Arial"/>
          <w:sz w:val="20"/>
          <w:szCs w:val="20"/>
        </w:rPr>
      </w:pPr>
      <w:r w:rsidRPr="007E32D1">
        <w:rPr>
          <w:rFonts w:ascii="Arial" w:hAnsi="Arial" w:cs="Arial"/>
          <w:sz w:val="20"/>
          <w:szCs w:val="20"/>
        </w:rPr>
        <w:t xml:space="preserve">La proposition financière la moins </w:t>
      </w:r>
      <w:proofErr w:type="spellStart"/>
      <w:r w:rsidRPr="007E32D1">
        <w:rPr>
          <w:rFonts w:ascii="Arial" w:hAnsi="Arial" w:cs="Arial"/>
          <w:sz w:val="20"/>
          <w:szCs w:val="20"/>
        </w:rPr>
        <w:t>disante</w:t>
      </w:r>
      <w:proofErr w:type="spellEnd"/>
      <w:r w:rsidRPr="007E32D1">
        <w:rPr>
          <w:rFonts w:ascii="Arial" w:hAnsi="Arial" w:cs="Arial"/>
          <w:sz w:val="20"/>
          <w:szCs w:val="20"/>
        </w:rPr>
        <w:t xml:space="preserve"> (</w:t>
      </w:r>
      <w:r w:rsidRPr="007E32D1">
        <w:rPr>
          <w:rFonts w:ascii="Arial" w:hAnsi="Arial" w:cs="Arial"/>
          <w:i/>
          <w:iCs/>
          <w:sz w:val="20"/>
          <w:szCs w:val="20"/>
        </w:rPr>
        <w:t>Fm</w:t>
      </w:r>
      <w:r w:rsidRPr="007E32D1">
        <w:rPr>
          <w:rFonts w:ascii="Arial" w:hAnsi="Arial" w:cs="Arial"/>
          <w:sz w:val="20"/>
          <w:szCs w:val="20"/>
        </w:rPr>
        <w:t>) recevra un score financier (</w:t>
      </w:r>
      <w:proofErr w:type="spellStart"/>
      <w:r w:rsidRPr="007E32D1">
        <w:rPr>
          <w:rFonts w:ascii="Arial" w:hAnsi="Arial" w:cs="Arial"/>
          <w:i/>
          <w:iCs/>
          <w:sz w:val="20"/>
          <w:szCs w:val="20"/>
        </w:rPr>
        <w:t>Sf</w:t>
      </w:r>
      <w:proofErr w:type="spellEnd"/>
      <w:r w:rsidRPr="007E32D1">
        <w:rPr>
          <w:rFonts w:ascii="Arial" w:hAnsi="Arial" w:cs="Arial"/>
          <w:sz w:val="20"/>
          <w:szCs w:val="20"/>
        </w:rPr>
        <w:t>) de 100 points. Les scores financiers (</w:t>
      </w:r>
      <w:proofErr w:type="spellStart"/>
      <w:r w:rsidRPr="007E32D1">
        <w:rPr>
          <w:rFonts w:ascii="Arial" w:hAnsi="Arial" w:cs="Arial"/>
          <w:i/>
          <w:iCs/>
          <w:sz w:val="20"/>
          <w:szCs w:val="20"/>
        </w:rPr>
        <w:t>Sf</w:t>
      </w:r>
      <w:proofErr w:type="spellEnd"/>
      <w:r w:rsidRPr="007E32D1">
        <w:rPr>
          <w:rFonts w:ascii="Arial" w:hAnsi="Arial" w:cs="Arial"/>
          <w:sz w:val="20"/>
          <w:szCs w:val="20"/>
        </w:rPr>
        <w:t>) des autres propositions financières seront calculés de la manière suivante :</w:t>
      </w:r>
    </w:p>
    <w:p w14:paraId="63C27DE1" w14:textId="77777777" w:rsidR="008D0B4D" w:rsidRPr="007E32D1" w:rsidRDefault="008D0B4D" w:rsidP="007E32D1">
      <w:pPr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7E32D1">
        <w:rPr>
          <w:rFonts w:ascii="Arial" w:hAnsi="Arial" w:cs="Arial"/>
          <w:i/>
          <w:iCs/>
          <w:sz w:val="20"/>
          <w:szCs w:val="20"/>
        </w:rPr>
        <w:t>Sf</w:t>
      </w:r>
      <w:proofErr w:type="spellEnd"/>
      <w:r w:rsidRPr="007E32D1">
        <w:rPr>
          <w:rFonts w:ascii="Arial" w:hAnsi="Arial" w:cs="Arial"/>
          <w:i/>
          <w:iCs/>
          <w:sz w:val="20"/>
          <w:szCs w:val="20"/>
        </w:rPr>
        <w:t xml:space="preserve"> = 100 x Fm/F</w:t>
      </w:r>
    </w:p>
    <w:p w14:paraId="37640631" w14:textId="77777777" w:rsidR="008D0B4D" w:rsidRPr="007E32D1" w:rsidRDefault="008D0B4D" w:rsidP="007E32D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7E32D1">
        <w:rPr>
          <w:rFonts w:ascii="Arial" w:hAnsi="Arial" w:cs="Arial"/>
          <w:i/>
          <w:iCs/>
          <w:sz w:val="20"/>
          <w:szCs w:val="20"/>
        </w:rPr>
        <w:t>Sf</w:t>
      </w:r>
      <w:proofErr w:type="spellEnd"/>
      <w:r w:rsidRPr="007E32D1">
        <w:rPr>
          <w:rFonts w:ascii="Arial" w:hAnsi="Arial" w:cs="Arial"/>
          <w:sz w:val="20"/>
          <w:szCs w:val="20"/>
        </w:rPr>
        <w:t xml:space="preserve"> étant le score financier, Fm la proposition la moins </w:t>
      </w:r>
      <w:proofErr w:type="spellStart"/>
      <w:r w:rsidRPr="007E32D1">
        <w:rPr>
          <w:rFonts w:ascii="Arial" w:hAnsi="Arial" w:cs="Arial"/>
          <w:sz w:val="20"/>
          <w:szCs w:val="20"/>
        </w:rPr>
        <w:t>disante</w:t>
      </w:r>
      <w:proofErr w:type="spellEnd"/>
      <w:r w:rsidRPr="007E32D1">
        <w:rPr>
          <w:rFonts w:ascii="Arial" w:hAnsi="Arial" w:cs="Arial"/>
          <w:sz w:val="20"/>
          <w:szCs w:val="20"/>
        </w:rPr>
        <w:t xml:space="preserve"> et F le montant de la proposition considérée.</w:t>
      </w:r>
    </w:p>
    <w:p w14:paraId="134E5D65" w14:textId="77777777" w:rsidR="008D0B4D" w:rsidRPr="007E32D1" w:rsidRDefault="008D0B4D" w:rsidP="007E32D1">
      <w:pPr>
        <w:jc w:val="both"/>
        <w:rPr>
          <w:rFonts w:ascii="Arial" w:hAnsi="Arial" w:cs="Arial"/>
          <w:b/>
          <w:sz w:val="20"/>
          <w:szCs w:val="20"/>
        </w:rPr>
      </w:pPr>
      <w:r w:rsidRPr="007E32D1">
        <w:rPr>
          <w:rFonts w:ascii="Arial" w:hAnsi="Arial" w:cs="Arial"/>
          <w:sz w:val="20"/>
          <w:szCs w:val="20"/>
        </w:rPr>
        <w:t>Les propositions seront ensuite classées en fonction de leurs scores technique (</w:t>
      </w:r>
      <w:r w:rsidRPr="007E32D1">
        <w:rPr>
          <w:rFonts w:ascii="Arial" w:hAnsi="Arial" w:cs="Arial"/>
          <w:i/>
          <w:sz w:val="20"/>
          <w:szCs w:val="20"/>
        </w:rPr>
        <w:t>St</w:t>
      </w:r>
      <w:r w:rsidRPr="007E32D1">
        <w:rPr>
          <w:rFonts w:ascii="Arial" w:hAnsi="Arial" w:cs="Arial"/>
          <w:sz w:val="20"/>
          <w:szCs w:val="20"/>
        </w:rPr>
        <w:t>) et financier (</w:t>
      </w:r>
      <w:proofErr w:type="spellStart"/>
      <w:r w:rsidRPr="007E32D1">
        <w:rPr>
          <w:rFonts w:ascii="Arial" w:hAnsi="Arial" w:cs="Arial"/>
          <w:i/>
          <w:sz w:val="20"/>
          <w:szCs w:val="20"/>
        </w:rPr>
        <w:t>Sf</w:t>
      </w:r>
      <w:proofErr w:type="spellEnd"/>
      <w:r w:rsidRPr="007E32D1">
        <w:rPr>
          <w:rFonts w:ascii="Arial" w:hAnsi="Arial" w:cs="Arial"/>
          <w:sz w:val="20"/>
          <w:szCs w:val="20"/>
        </w:rPr>
        <w:t>) combinés après introduction de pondérations (</w:t>
      </w:r>
      <w:r w:rsidRPr="007E32D1">
        <w:rPr>
          <w:rFonts w:ascii="Arial" w:hAnsi="Arial" w:cs="Arial"/>
          <w:i/>
          <w:sz w:val="20"/>
          <w:szCs w:val="20"/>
        </w:rPr>
        <w:t>T = 0,8</w:t>
      </w:r>
      <w:r w:rsidRPr="007E32D1">
        <w:rPr>
          <w:rFonts w:ascii="Arial" w:hAnsi="Arial" w:cs="Arial"/>
          <w:sz w:val="20"/>
          <w:szCs w:val="20"/>
        </w:rPr>
        <w:t xml:space="preserve"> étant le poids attribué à la Proposition technique et </w:t>
      </w:r>
      <w:r w:rsidRPr="007E32D1">
        <w:rPr>
          <w:rFonts w:ascii="Arial" w:hAnsi="Arial" w:cs="Arial"/>
          <w:i/>
          <w:sz w:val="20"/>
          <w:szCs w:val="20"/>
        </w:rPr>
        <w:t xml:space="preserve">P = 0,2 </w:t>
      </w:r>
      <w:r w:rsidRPr="007E32D1">
        <w:rPr>
          <w:rFonts w:ascii="Arial" w:hAnsi="Arial" w:cs="Arial"/>
          <w:sz w:val="20"/>
          <w:szCs w:val="20"/>
        </w:rPr>
        <w:t>le poids accordé à la proposition financière), selon la formule</w:t>
      </w:r>
      <w:r w:rsidRPr="007E32D1">
        <w:rPr>
          <w:rFonts w:ascii="Arial" w:hAnsi="Arial" w:cs="Arial"/>
          <w:b/>
          <w:sz w:val="20"/>
          <w:szCs w:val="20"/>
        </w:rPr>
        <w:t xml:space="preserve"> : </w:t>
      </w:r>
      <w:r w:rsidRPr="007E32D1">
        <w:rPr>
          <w:rFonts w:ascii="Arial" w:hAnsi="Arial" w:cs="Arial"/>
          <w:b/>
          <w:noProof/>
          <w:position w:val="-10"/>
          <w:sz w:val="20"/>
          <w:szCs w:val="20"/>
        </w:rPr>
        <w:object w:dxaOrig="1840" w:dyaOrig="320" w14:anchorId="15A92C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1.8pt;height:15pt;mso-width-percent:0;mso-height-percent:0;mso-width-percent:0;mso-height-percent:0" o:ole="" fillcolor="window">
            <v:imagedata r:id="rId12" o:title=""/>
          </v:shape>
          <o:OLEObject Type="Embed" ProgID="Equation.3" ShapeID="_x0000_i1025" DrawAspect="Content" ObjectID="_1767013560" r:id="rId13"/>
        </w:object>
      </w:r>
      <w:r w:rsidRPr="007E32D1">
        <w:rPr>
          <w:rFonts w:ascii="Arial" w:hAnsi="Arial" w:cs="Arial"/>
          <w:b/>
          <w:sz w:val="20"/>
          <w:szCs w:val="20"/>
        </w:rPr>
        <w:t>.</w:t>
      </w:r>
    </w:p>
    <w:p w14:paraId="000269DC" w14:textId="77777777" w:rsidR="008F777F" w:rsidRPr="007E32D1" w:rsidRDefault="008F777F" w:rsidP="00B644D0">
      <w:pPr>
        <w:tabs>
          <w:tab w:val="left" w:pos="1350"/>
        </w:tabs>
        <w:rPr>
          <w:rFonts w:ascii="Arial" w:hAnsi="Arial" w:cs="Arial"/>
          <w:sz w:val="20"/>
          <w:szCs w:val="20"/>
        </w:rPr>
      </w:pPr>
    </w:p>
    <w:p w14:paraId="25574414" w14:textId="77777777" w:rsidR="007E32D1" w:rsidRPr="00CC6CAA" w:rsidRDefault="007E32D1" w:rsidP="00B644D0">
      <w:pPr>
        <w:tabs>
          <w:tab w:val="left" w:pos="1350"/>
        </w:tabs>
      </w:pPr>
    </w:p>
    <w:sectPr w:rsidR="007E32D1" w:rsidRPr="00CC6CAA" w:rsidSect="00601722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2269" w:right="1440" w:bottom="1977" w:left="1440" w:header="709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50D1" w14:textId="77777777" w:rsidR="00601722" w:rsidRDefault="00601722" w:rsidP="000E58B9">
      <w:pPr>
        <w:spacing w:after="0" w:line="240" w:lineRule="auto"/>
      </w:pPr>
      <w:r>
        <w:separator/>
      </w:r>
    </w:p>
  </w:endnote>
  <w:endnote w:type="continuationSeparator" w:id="0">
    <w:p w14:paraId="2C387D91" w14:textId="77777777" w:rsidR="00601722" w:rsidRDefault="00601722" w:rsidP="000E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6389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4C9DC7" w14:textId="77777777" w:rsidR="003726B5" w:rsidRDefault="003726B5">
            <w:pPr>
              <w:pStyle w:val="Pieddepage"/>
              <w:jc w:val="center"/>
            </w:pPr>
            <w:r w:rsidRPr="003726B5">
              <w:rPr>
                <w:color w:val="1A406B" w:themeColor="text2"/>
              </w:rPr>
              <w:t xml:space="preserve">Page </w:t>
            </w:r>
            <w:r w:rsidRPr="003726B5">
              <w:rPr>
                <w:color w:val="1A406B" w:themeColor="text2"/>
                <w:sz w:val="24"/>
                <w:szCs w:val="24"/>
              </w:rPr>
              <w:fldChar w:fldCharType="begin"/>
            </w:r>
            <w:r w:rsidRPr="003726B5">
              <w:rPr>
                <w:color w:val="1A406B" w:themeColor="text2"/>
              </w:rPr>
              <w:instrText xml:space="preserve"> PAGE </w:instrText>
            </w:r>
            <w:r w:rsidRPr="003726B5">
              <w:rPr>
                <w:color w:val="1A406B" w:themeColor="text2"/>
                <w:sz w:val="24"/>
                <w:szCs w:val="24"/>
              </w:rPr>
              <w:fldChar w:fldCharType="separate"/>
            </w:r>
            <w:r w:rsidRPr="003726B5">
              <w:rPr>
                <w:noProof/>
                <w:color w:val="1A406B" w:themeColor="text2"/>
              </w:rPr>
              <w:t>2</w:t>
            </w:r>
            <w:r w:rsidRPr="003726B5">
              <w:rPr>
                <w:color w:val="1A406B" w:themeColor="text2"/>
                <w:sz w:val="24"/>
                <w:szCs w:val="24"/>
              </w:rPr>
              <w:fldChar w:fldCharType="end"/>
            </w:r>
            <w:r w:rsidRPr="003726B5">
              <w:rPr>
                <w:color w:val="1A406B" w:themeColor="text2"/>
              </w:rPr>
              <w:t xml:space="preserve"> of </w:t>
            </w:r>
            <w:r w:rsidRPr="003726B5">
              <w:rPr>
                <w:color w:val="1A406B" w:themeColor="text2"/>
                <w:sz w:val="24"/>
                <w:szCs w:val="24"/>
              </w:rPr>
              <w:fldChar w:fldCharType="begin"/>
            </w:r>
            <w:r w:rsidRPr="003726B5">
              <w:rPr>
                <w:color w:val="1A406B" w:themeColor="text2"/>
              </w:rPr>
              <w:instrText xml:space="preserve"> NUMPAGES  </w:instrText>
            </w:r>
            <w:r w:rsidRPr="003726B5">
              <w:rPr>
                <w:color w:val="1A406B" w:themeColor="text2"/>
                <w:sz w:val="24"/>
                <w:szCs w:val="24"/>
              </w:rPr>
              <w:fldChar w:fldCharType="separate"/>
            </w:r>
            <w:r w:rsidRPr="003726B5">
              <w:rPr>
                <w:noProof/>
                <w:color w:val="1A406B" w:themeColor="text2"/>
              </w:rPr>
              <w:t>2</w:t>
            </w:r>
            <w:r w:rsidRPr="003726B5">
              <w:rPr>
                <w:color w:val="1A406B" w:themeColor="text2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D57B" w14:textId="77777777" w:rsidR="00B644D0" w:rsidRDefault="003726B5" w:rsidP="00B644D0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1021943" wp14:editId="088FFD9A">
              <wp:simplePos x="0" y="0"/>
              <wp:positionH relativeFrom="column">
                <wp:posOffset>1819275</wp:posOffset>
              </wp:positionH>
              <wp:positionV relativeFrom="paragraph">
                <wp:posOffset>175895</wp:posOffset>
              </wp:positionV>
              <wp:extent cx="2533650" cy="360045"/>
              <wp:effectExtent l="0" t="0" r="0" b="1905"/>
              <wp:wrapSquare wrapText="bothSides"/>
              <wp:docPr id="2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360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98576" w14:textId="77777777" w:rsidR="00B644D0" w:rsidRPr="00AC3495" w:rsidRDefault="00B644D0" w:rsidP="00B644D0">
                          <w:pPr>
                            <w:jc w:val="center"/>
                            <w:rPr>
                              <w:rFonts w:ascii="Arial Bold" w:hAnsi="Arial Bold" w:cs="Arial"/>
                              <w:b/>
                              <w:bCs/>
                              <w:color w:val="6E7276" w:themeColor="accent6" w:themeShade="BF"/>
                              <w:spacing w:val="50"/>
                            </w:rPr>
                          </w:pPr>
                          <w:r w:rsidRPr="00AC3495">
                            <w:rPr>
                              <w:rFonts w:ascii="Arial Bold" w:hAnsi="Arial Bold" w:cs="Arial"/>
                              <w:b/>
                              <w:bCs/>
                              <w:color w:val="6E7276" w:themeColor="accent6" w:themeShade="BF"/>
                              <w:spacing w:val="50"/>
                            </w:rPr>
                            <w:t>www.baastel.com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21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3.25pt;margin-top:13.85pt;width:199.5pt;height:28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" filled="f" stroked="f">
              <v:textbox>
                <w:txbxContent>
                  <w:p w14:paraId="47298576" w14:textId="77777777" w:rsidR="00B644D0" w:rsidRPr="00AC3495" w:rsidRDefault="00B644D0" w:rsidP="00B644D0">
                    <w:pPr>
                      <w:jc w:val="center"/>
                      <w:rPr>
                        <w:rFonts w:ascii="Arial Bold" w:hAnsi="Arial Bold" w:cs="Arial"/>
                        <w:b/>
                        <w:bCs/>
                        <w:color w:val="6E7276" w:themeColor="accent6" w:themeShade="BF"/>
                        <w:spacing w:val="50"/>
                      </w:rPr>
                    </w:pPr>
                    <w:r w:rsidRPr="00AC3495">
                      <w:rPr>
                        <w:rFonts w:ascii="Arial Bold" w:hAnsi="Arial Bold" w:cs="Arial"/>
                        <w:b/>
                        <w:bCs/>
                        <w:color w:val="6E7276" w:themeColor="accent6" w:themeShade="BF"/>
                        <w:spacing w:val="50"/>
                      </w:rPr>
                      <w:t>www.baastel.com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700C3C1" wp14:editId="13628F8B">
              <wp:simplePos x="0" y="0"/>
              <wp:positionH relativeFrom="margin">
                <wp:posOffset>76200</wp:posOffset>
              </wp:positionH>
              <wp:positionV relativeFrom="paragraph">
                <wp:posOffset>-387985</wp:posOffset>
              </wp:positionV>
              <wp:extent cx="6448425" cy="922020"/>
              <wp:effectExtent l="0" t="0" r="0" b="0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8425" cy="922020"/>
                        <a:chOff x="0" y="0"/>
                        <a:chExt cx="6333861" cy="922325"/>
                      </a:xfrm>
                    </wpg:grpSpPr>
                    <wps:wsp>
                      <wps:cNvPr id="17" name="Text Box 17"/>
                      <wps:cNvSpPr txBox="1"/>
                      <wps:spPr>
                        <a:xfrm>
                          <a:off x="0" y="7952"/>
                          <a:ext cx="2926080" cy="556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78D812" w14:textId="77777777" w:rsidR="00B644D0" w:rsidRDefault="00B644D0" w:rsidP="00B644D0">
                            <w:pPr>
                              <w:spacing w:after="0"/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 xml:space="preserve">Le Groupe-conseil </w:t>
                            </w:r>
                            <w:proofErr w:type="spellStart"/>
                            <w:r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>baastel</w:t>
                            </w:r>
                            <w:proofErr w:type="spellEnd"/>
                            <w:r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>ltée</w:t>
                            </w:r>
                            <w:proofErr w:type="spellEnd"/>
                          </w:p>
                          <w:p w14:paraId="770606D9" w14:textId="77777777" w:rsidR="00B644D0" w:rsidRDefault="00B644D0" w:rsidP="00B644D0">
                            <w:pPr>
                              <w:spacing w:after="0"/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</w:pPr>
                            <w:r w:rsidRPr="00855B9E"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>92 Montcalm</w:t>
                            </w:r>
                            <w:r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sym w:font="Symbol" w:char="F0EA"/>
                            </w:r>
                            <w:r w:rsidRPr="00855B9E"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>Gatineau (</w:t>
                            </w:r>
                            <w:proofErr w:type="spellStart"/>
                            <w:r w:rsidRPr="00855B9E"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>Quebec</w:t>
                            </w:r>
                            <w:proofErr w:type="spellEnd"/>
                            <w:r w:rsidRPr="00855B9E"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5B9E"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 xml:space="preserve">Canada </w:t>
                            </w:r>
                            <w:r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sym w:font="Symbol" w:char="F0EA"/>
                            </w:r>
                            <w:r w:rsidRPr="00855B9E"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>J8X 2L7</w:t>
                            </w:r>
                          </w:p>
                          <w:p w14:paraId="3D41AAA5" w14:textId="77777777" w:rsidR="00B644D0" w:rsidRDefault="00B644D0" w:rsidP="00B644D0">
                            <w:pPr>
                              <w:spacing w:after="0"/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>Tel: +1-819-595-1421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054359" y="7926"/>
                          <a:ext cx="3279502" cy="9143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3500E" w14:textId="77777777" w:rsidR="00B644D0" w:rsidRDefault="00B644D0" w:rsidP="00B644D0">
                            <w:pPr>
                              <w:spacing w:after="0"/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 xml:space="preserve">Le Groupe-conseil </w:t>
                            </w:r>
                            <w:proofErr w:type="spellStart"/>
                            <w:r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>baastel</w:t>
                            </w:r>
                            <w:proofErr w:type="spellEnd"/>
                            <w:r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>s</w:t>
                            </w:r>
                            <w:r w:rsidR="001C66E1"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>l</w:t>
                            </w:r>
                            <w:proofErr w:type="spellEnd"/>
                          </w:p>
                          <w:p w14:paraId="55A315F5" w14:textId="77777777" w:rsidR="00B644D0" w:rsidRDefault="00B644D0" w:rsidP="00B644D0">
                            <w:pPr>
                              <w:spacing w:after="0"/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</w:pPr>
                            <w:r w:rsidRPr="00855B9E"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>Boulevard Adolphe Max 55</w:t>
                            </w:r>
                            <w:r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sym w:font="Symbol" w:char="F0EA"/>
                            </w:r>
                            <w:r w:rsidRPr="00855B9E"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>B-1000 Brussels</w:t>
                            </w:r>
                            <w:r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>,</w:t>
                            </w:r>
                            <w:r w:rsidRPr="00855B9E"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55B9E"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>Belgium</w:t>
                            </w:r>
                            <w:proofErr w:type="spellEnd"/>
                          </w:p>
                          <w:p w14:paraId="6C8E2EFE" w14:textId="77777777" w:rsidR="00B644D0" w:rsidRDefault="00B644D0" w:rsidP="00B644D0">
                            <w:pPr>
                              <w:spacing w:after="0"/>
                            </w:pPr>
                            <w:r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 xml:space="preserve">Tel: +32 (0)2 </w:t>
                            </w:r>
                            <w:r w:rsidRPr="00855B9E"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>893 003</w:t>
                            </w:r>
                            <w:r w:rsidR="00C21D93">
                              <w:rPr>
                                <w:color w:val="1A406B" w:themeColor="text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3" name="Straight Connector 23"/>
                      <wps:cNvCnPr/>
                      <wps:spPr>
                        <a:xfrm>
                          <a:off x="2956229" y="0"/>
                          <a:ext cx="0" cy="563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00C3C1" id="Group 24" o:spid="_x0000_s1027" style="position:absolute;margin-left:6pt;margin-top:-30.55pt;width:507.75pt;height:72.6pt;z-index:251669504;mso-position-horizontal-relative:margin;mso-width-relative:margin" coordsize="63338,9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">
              <v:shape id="Text Box 17" o:spid="_x0000_s1028" type="#_x0000_t202" style="position:absolute;top:79;width:29260;height:5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<v:textbox>
                  <w:txbxContent>
                    <w:p w14:paraId="4078D812" w14:textId="77777777" w:rsidR="00B644D0" w:rsidRDefault="00B644D0" w:rsidP="00B644D0">
                      <w:pPr>
                        <w:spacing w:after="0"/>
                        <w:rPr>
                          <w:color w:val="1A406B" w:themeColor="text2"/>
                          <w:sz w:val="18"/>
                          <w:szCs w:val="18"/>
                        </w:rPr>
                      </w:pPr>
                      <w:r>
                        <w:rPr>
                          <w:color w:val="1A406B" w:themeColor="text2"/>
                          <w:sz w:val="18"/>
                          <w:szCs w:val="18"/>
                        </w:rPr>
                        <w:t xml:space="preserve">Le Groupe-conseil </w:t>
                      </w:r>
                      <w:proofErr w:type="spellStart"/>
                      <w:r>
                        <w:rPr>
                          <w:color w:val="1A406B" w:themeColor="text2"/>
                          <w:sz w:val="18"/>
                          <w:szCs w:val="18"/>
                        </w:rPr>
                        <w:t>baastel</w:t>
                      </w:r>
                      <w:proofErr w:type="spellEnd"/>
                      <w:r>
                        <w:rPr>
                          <w:color w:val="1A406B" w:themeColor="text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A406B" w:themeColor="text2"/>
                          <w:sz w:val="18"/>
                          <w:szCs w:val="18"/>
                        </w:rPr>
                        <w:t>ltée</w:t>
                      </w:r>
                      <w:proofErr w:type="spellEnd"/>
                    </w:p>
                    <w:p w14:paraId="770606D9" w14:textId="77777777" w:rsidR="00B644D0" w:rsidRDefault="00B644D0" w:rsidP="00B644D0">
                      <w:pPr>
                        <w:spacing w:after="0"/>
                        <w:rPr>
                          <w:color w:val="1A406B" w:themeColor="text2"/>
                          <w:sz w:val="18"/>
                          <w:szCs w:val="18"/>
                        </w:rPr>
                      </w:pPr>
                      <w:r w:rsidRPr="00855B9E">
                        <w:rPr>
                          <w:color w:val="1A406B" w:themeColor="text2"/>
                          <w:sz w:val="18"/>
                          <w:szCs w:val="18"/>
                        </w:rPr>
                        <w:t>92 Montcalm</w:t>
                      </w:r>
                      <w:r>
                        <w:rPr>
                          <w:color w:val="1A406B" w:themeColor="text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1A406B" w:themeColor="text2"/>
                          <w:sz w:val="18"/>
                          <w:szCs w:val="18"/>
                        </w:rPr>
                        <w:sym w:font="Symbol" w:char="F0EA"/>
                      </w:r>
                      <w:r w:rsidRPr="00855B9E">
                        <w:rPr>
                          <w:color w:val="1A406B" w:themeColor="text2"/>
                          <w:sz w:val="18"/>
                          <w:szCs w:val="18"/>
                        </w:rPr>
                        <w:t>Gatineau (</w:t>
                      </w:r>
                      <w:proofErr w:type="spellStart"/>
                      <w:r w:rsidRPr="00855B9E">
                        <w:rPr>
                          <w:color w:val="1A406B" w:themeColor="text2"/>
                          <w:sz w:val="18"/>
                          <w:szCs w:val="18"/>
                        </w:rPr>
                        <w:t>Quebec</w:t>
                      </w:r>
                      <w:proofErr w:type="spellEnd"/>
                      <w:r w:rsidRPr="00855B9E">
                        <w:rPr>
                          <w:color w:val="1A406B" w:themeColor="text2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color w:val="1A406B" w:themeColor="text2"/>
                          <w:sz w:val="18"/>
                          <w:szCs w:val="18"/>
                        </w:rPr>
                        <w:t xml:space="preserve"> </w:t>
                      </w:r>
                      <w:r w:rsidRPr="00855B9E">
                        <w:rPr>
                          <w:color w:val="1A406B" w:themeColor="text2"/>
                          <w:sz w:val="18"/>
                          <w:szCs w:val="18"/>
                        </w:rPr>
                        <w:t xml:space="preserve">Canada </w:t>
                      </w:r>
                      <w:r>
                        <w:rPr>
                          <w:color w:val="1A406B" w:themeColor="text2"/>
                          <w:sz w:val="18"/>
                          <w:szCs w:val="18"/>
                        </w:rPr>
                        <w:sym w:font="Symbol" w:char="F0EA"/>
                      </w:r>
                      <w:r w:rsidRPr="00855B9E">
                        <w:rPr>
                          <w:color w:val="1A406B" w:themeColor="text2"/>
                          <w:sz w:val="18"/>
                          <w:szCs w:val="18"/>
                        </w:rPr>
                        <w:t>J8X 2L7</w:t>
                      </w:r>
                    </w:p>
                    <w:p w14:paraId="3D41AAA5" w14:textId="77777777" w:rsidR="00B644D0" w:rsidRDefault="00B644D0" w:rsidP="00B644D0">
                      <w:pPr>
                        <w:spacing w:after="0"/>
                        <w:rPr>
                          <w:color w:val="1A406B" w:themeColor="text2"/>
                          <w:sz w:val="18"/>
                          <w:szCs w:val="18"/>
                        </w:rPr>
                      </w:pPr>
                      <w:r>
                        <w:rPr>
                          <w:color w:val="1A406B" w:themeColor="text2"/>
                          <w:sz w:val="18"/>
                          <w:szCs w:val="18"/>
                        </w:rPr>
                        <w:t>Tel: +1-819-595-1421</w:t>
                      </w:r>
                    </w:p>
                  </w:txbxContent>
                </v:textbox>
              </v:shape>
              <v:shape id="_x0000_s1029" type="#_x0000_t202" style="position:absolute;left:30543;top:79;width:3279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7183500E" w14:textId="77777777" w:rsidR="00B644D0" w:rsidRDefault="00B644D0" w:rsidP="00B644D0">
                      <w:pPr>
                        <w:spacing w:after="0"/>
                        <w:rPr>
                          <w:color w:val="1A406B" w:themeColor="text2"/>
                          <w:sz w:val="18"/>
                          <w:szCs w:val="18"/>
                        </w:rPr>
                      </w:pPr>
                      <w:r>
                        <w:rPr>
                          <w:color w:val="1A406B" w:themeColor="text2"/>
                          <w:sz w:val="18"/>
                          <w:szCs w:val="18"/>
                        </w:rPr>
                        <w:t xml:space="preserve">Le Groupe-conseil </w:t>
                      </w:r>
                      <w:proofErr w:type="spellStart"/>
                      <w:r>
                        <w:rPr>
                          <w:color w:val="1A406B" w:themeColor="text2"/>
                          <w:sz w:val="18"/>
                          <w:szCs w:val="18"/>
                        </w:rPr>
                        <w:t>baastel</w:t>
                      </w:r>
                      <w:proofErr w:type="spellEnd"/>
                      <w:r>
                        <w:rPr>
                          <w:color w:val="1A406B" w:themeColor="text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A406B" w:themeColor="text2"/>
                          <w:sz w:val="18"/>
                          <w:szCs w:val="18"/>
                        </w:rPr>
                        <w:t>s</w:t>
                      </w:r>
                      <w:r w:rsidR="001C66E1">
                        <w:rPr>
                          <w:color w:val="1A406B" w:themeColor="text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color w:val="1A406B" w:themeColor="text2"/>
                          <w:sz w:val="18"/>
                          <w:szCs w:val="18"/>
                        </w:rPr>
                        <w:t>l</w:t>
                      </w:r>
                      <w:proofErr w:type="spellEnd"/>
                    </w:p>
                    <w:p w14:paraId="55A315F5" w14:textId="77777777" w:rsidR="00B644D0" w:rsidRDefault="00B644D0" w:rsidP="00B644D0">
                      <w:pPr>
                        <w:spacing w:after="0"/>
                        <w:rPr>
                          <w:color w:val="1A406B" w:themeColor="text2"/>
                          <w:sz w:val="18"/>
                          <w:szCs w:val="18"/>
                        </w:rPr>
                      </w:pPr>
                      <w:r w:rsidRPr="00855B9E">
                        <w:rPr>
                          <w:color w:val="1A406B" w:themeColor="text2"/>
                          <w:sz w:val="18"/>
                          <w:szCs w:val="18"/>
                        </w:rPr>
                        <w:t>Boulevard Adolphe Max 55</w:t>
                      </w:r>
                      <w:r>
                        <w:rPr>
                          <w:color w:val="1A406B" w:themeColor="text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1A406B" w:themeColor="text2"/>
                          <w:sz w:val="18"/>
                          <w:szCs w:val="18"/>
                        </w:rPr>
                        <w:sym w:font="Symbol" w:char="F0EA"/>
                      </w:r>
                      <w:r w:rsidRPr="00855B9E">
                        <w:rPr>
                          <w:color w:val="1A406B" w:themeColor="text2"/>
                          <w:sz w:val="18"/>
                          <w:szCs w:val="18"/>
                        </w:rPr>
                        <w:t>B-1000 Brussels</w:t>
                      </w:r>
                      <w:r>
                        <w:rPr>
                          <w:color w:val="1A406B" w:themeColor="text2"/>
                          <w:sz w:val="18"/>
                          <w:szCs w:val="18"/>
                        </w:rPr>
                        <w:t>,</w:t>
                      </w:r>
                      <w:r w:rsidRPr="00855B9E">
                        <w:rPr>
                          <w:color w:val="1A406B" w:themeColor="text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55B9E">
                        <w:rPr>
                          <w:color w:val="1A406B" w:themeColor="text2"/>
                          <w:sz w:val="18"/>
                          <w:szCs w:val="18"/>
                        </w:rPr>
                        <w:t>Belgium</w:t>
                      </w:r>
                      <w:proofErr w:type="spellEnd"/>
                    </w:p>
                    <w:p w14:paraId="6C8E2EFE" w14:textId="77777777" w:rsidR="00B644D0" w:rsidRDefault="00B644D0" w:rsidP="00B644D0">
                      <w:pPr>
                        <w:spacing w:after="0"/>
                      </w:pPr>
                      <w:r>
                        <w:rPr>
                          <w:color w:val="1A406B" w:themeColor="text2"/>
                          <w:sz w:val="18"/>
                          <w:szCs w:val="18"/>
                        </w:rPr>
                        <w:t xml:space="preserve">Tel: +32 (0)2 </w:t>
                      </w:r>
                      <w:r w:rsidRPr="00855B9E">
                        <w:rPr>
                          <w:color w:val="1A406B" w:themeColor="text2"/>
                          <w:sz w:val="18"/>
                          <w:szCs w:val="18"/>
                        </w:rPr>
                        <w:t>893 003</w:t>
                      </w:r>
                      <w:r w:rsidR="00C21D93">
                        <w:rPr>
                          <w:color w:val="1A406B" w:themeColor="text2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  <v:line id="Straight Connector 23" o:spid="_x0000_s1030" style="position:absolute;visibility:visible;mso-wrap-style:square" from="29562,0" to="29562,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T/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Fhn8f4k/QK7/AAAA//8DAFBLAQItABQABgAIAAAAIQDb4fbL7gAAAIUBAAATAAAAAAAAAAAA&#10;AAAAAAAAAABbQ29udGVudF9UeXBlc10ueG1sUEsBAi0AFAAGAAgAAAAhAFr0LFu/AAAAFQEAAAsA&#10;AAAAAAAAAAAAAAAAHwEAAF9yZWxzLy5yZWxzUEsBAi0AFAAGAAgAAAAhAG3j1P/EAAAA2wAAAA8A&#10;AAAAAAAAAAAAAAAABwIAAGRycy9kb3ducmV2LnhtbFBLBQYAAAAAAwADALcAAAD4AgAAAAA=&#10;" strokecolor="#174599 [3204]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0171" w14:textId="77777777" w:rsidR="00601722" w:rsidRDefault="00601722" w:rsidP="000E58B9">
      <w:pPr>
        <w:spacing w:after="0" w:line="240" w:lineRule="auto"/>
      </w:pPr>
      <w:r>
        <w:separator/>
      </w:r>
    </w:p>
  </w:footnote>
  <w:footnote w:type="continuationSeparator" w:id="0">
    <w:p w14:paraId="62B0DA30" w14:textId="77777777" w:rsidR="00601722" w:rsidRDefault="00601722" w:rsidP="000E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9752" w14:textId="77777777" w:rsidR="00B644D0" w:rsidRDefault="00743D09">
    <w:pPr>
      <w:pStyle w:val="En-tt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D893246" wp14:editId="235A7B20">
          <wp:simplePos x="0" y="0"/>
          <wp:positionH relativeFrom="column">
            <wp:posOffset>-5914707</wp:posOffset>
          </wp:positionH>
          <wp:positionV relativeFrom="page">
            <wp:posOffset>4793297</wp:posOffset>
          </wp:positionV>
          <wp:extent cx="10287000" cy="283845"/>
          <wp:effectExtent l="0" t="8573" r="0" b="0"/>
          <wp:wrapNone/>
          <wp:docPr id="231" name="Picture 231" descr="Macintosh HD:Users:ElysaNeumann:Downloads:Baastel Files for Templates:Report _ Proposal Files:Elements:Footer 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ElysaNeumann:Downloads:Baastel Files for Templates:Report _ Proposal Files:Elements:Footer 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287000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C60">
      <w:rPr>
        <w:noProof/>
      </w:rPr>
      <w:drawing>
        <wp:anchor distT="0" distB="0" distL="114300" distR="114300" simplePos="0" relativeHeight="251675648" behindDoc="0" locked="0" layoutInCell="1" allowOverlap="1" wp14:anchorId="61325057" wp14:editId="62411203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2114550" cy="802005"/>
          <wp:effectExtent l="0" t="0" r="0" b="0"/>
          <wp:wrapNone/>
          <wp:docPr id="230" name="Picture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2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E61C" w14:textId="77777777" w:rsidR="00B644D0" w:rsidRDefault="00380C60" w:rsidP="00B644D0">
    <w:pPr>
      <w:pStyle w:val="En-tt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55CF951" wp14:editId="0AD59EC7">
          <wp:simplePos x="0" y="0"/>
          <wp:positionH relativeFrom="margin">
            <wp:align>left</wp:align>
          </wp:positionH>
          <wp:positionV relativeFrom="paragraph">
            <wp:posOffset>-40640</wp:posOffset>
          </wp:positionV>
          <wp:extent cx="2114550" cy="802005"/>
          <wp:effectExtent l="0" t="0" r="0" b="0"/>
          <wp:wrapNone/>
          <wp:docPr id="232" name="Pictur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44D0">
      <w:rPr>
        <w:noProof/>
      </w:rPr>
      <w:drawing>
        <wp:anchor distT="0" distB="0" distL="114300" distR="114300" simplePos="0" relativeHeight="251662336" behindDoc="0" locked="0" layoutInCell="1" allowOverlap="1" wp14:anchorId="4038DFA1" wp14:editId="60E80B30">
          <wp:simplePos x="0" y="0"/>
          <wp:positionH relativeFrom="column">
            <wp:posOffset>-5916612</wp:posOffset>
          </wp:positionH>
          <wp:positionV relativeFrom="page">
            <wp:posOffset>4933632</wp:posOffset>
          </wp:positionV>
          <wp:extent cx="10287000" cy="284084"/>
          <wp:effectExtent l="10477" t="0" r="0" b="0"/>
          <wp:wrapNone/>
          <wp:docPr id="233" name="Picture 233" descr="Macintosh HD:Users:ElysaNeumann:Downloads:Baastel Files for Templates:Report _ Proposal Files:Elements:Footer 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ElysaNeumann:Downloads:Baastel Files for Templates:Report _ Proposal Files:Elements:Footer b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287000" cy="284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63966A" w14:textId="77777777" w:rsidR="00B644D0" w:rsidRDefault="00B644D0" w:rsidP="009E303C">
    <w:pPr>
      <w:pStyle w:val="En-tte"/>
      <w:tabs>
        <w:tab w:val="left" w:pos="3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pStyle w:val="TDR-Puces1"/>
      <w:lvlText w:val="-"/>
      <w:lvlJc w:val="left"/>
      <w:pPr>
        <w:tabs>
          <w:tab w:val="num" w:pos="0"/>
        </w:tabs>
        <w:ind w:left="1069" w:hanging="360"/>
      </w:pPr>
      <w:rPr>
        <w:rFonts w:ascii="Calibri" w:hAnsi="Calibri" w:cs="Times New Roman" w:hint="default"/>
      </w:rPr>
    </w:lvl>
  </w:abstractNum>
  <w:abstractNum w:abstractNumId="2" w15:restartNumberingAfterBreak="0">
    <w:nsid w:val="0A1E3F81"/>
    <w:multiLevelType w:val="hybridMultilevel"/>
    <w:tmpl w:val="04686690"/>
    <w:lvl w:ilvl="0" w:tplc="373C7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C4B2E"/>
    <w:multiLevelType w:val="hybridMultilevel"/>
    <w:tmpl w:val="5EAC4B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178B7"/>
    <w:multiLevelType w:val="multilevel"/>
    <w:tmpl w:val="CD72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44D1E"/>
    <w:multiLevelType w:val="hybridMultilevel"/>
    <w:tmpl w:val="CE8EBE18"/>
    <w:lvl w:ilvl="0" w:tplc="82264E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2C0F"/>
    <w:multiLevelType w:val="hybridMultilevel"/>
    <w:tmpl w:val="10C82B78"/>
    <w:lvl w:ilvl="0" w:tplc="7C3C66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BE146E"/>
    <w:multiLevelType w:val="hybridMultilevel"/>
    <w:tmpl w:val="0AE0A4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F5AAA"/>
    <w:multiLevelType w:val="multilevel"/>
    <w:tmpl w:val="0B84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F7A8A"/>
    <w:multiLevelType w:val="hybridMultilevel"/>
    <w:tmpl w:val="8640DF58"/>
    <w:lvl w:ilvl="0" w:tplc="0D086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C141B"/>
    <w:multiLevelType w:val="hybridMultilevel"/>
    <w:tmpl w:val="63704DA8"/>
    <w:lvl w:ilvl="0" w:tplc="8D046A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75374"/>
    <w:multiLevelType w:val="multilevel"/>
    <w:tmpl w:val="0B84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D33F37"/>
    <w:multiLevelType w:val="hybridMultilevel"/>
    <w:tmpl w:val="6B8AE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82865"/>
    <w:multiLevelType w:val="hybridMultilevel"/>
    <w:tmpl w:val="ABD21C0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94543895">
    <w:abstractNumId w:val="4"/>
  </w:num>
  <w:num w:numId="2" w16cid:durableId="599218629">
    <w:abstractNumId w:val="8"/>
  </w:num>
  <w:num w:numId="3" w16cid:durableId="1943881056">
    <w:abstractNumId w:val="11"/>
  </w:num>
  <w:num w:numId="4" w16cid:durableId="1962027580">
    <w:abstractNumId w:val="9"/>
  </w:num>
  <w:num w:numId="5" w16cid:durableId="1536575168">
    <w:abstractNumId w:val="12"/>
  </w:num>
  <w:num w:numId="6" w16cid:durableId="480269604">
    <w:abstractNumId w:val="2"/>
  </w:num>
  <w:num w:numId="7" w16cid:durableId="1374235712">
    <w:abstractNumId w:val="5"/>
  </w:num>
  <w:num w:numId="8" w16cid:durableId="1457917648">
    <w:abstractNumId w:val="13"/>
  </w:num>
  <w:num w:numId="9" w16cid:durableId="1745177258">
    <w:abstractNumId w:val="6"/>
  </w:num>
  <w:num w:numId="10" w16cid:durableId="1945065773">
    <w:abstractNumId w:val="3"/>
  </w:num>
  <w:num w:numId="11" w16cid:durableId="19401020">
    <w:abstractNumId w:val="7"/>
  </w:num>
  <w:num w:numId="12" w16cid:durableId="1141069577">
    <w:abstractNumId w:val="10"/>
  </w:num>
  <w:num w:numId="13" w16cid:durableId="1829514099">
    <w:abstractNumId w:val="0"/>
  </w:num>
  <w:num w:numId="14" w16cid:durableId="85284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07"/>
    <w:rsid w:val="00030305"/>
    <w:rsid w:val="00050400"/>
    <w:rsid w:val="0008089D"/>
    <w:rsid w:val="0009288B"/>
    <w:rsid w:val="00094FFB"/>
    <w:rsid w:val="000E0C6C"/>
    <w:rsid w:val="000E58B9"/>
    <w:rsid w:val="00104206"/>
    <w:rsid w:val="001279E9"/>
    <w:rsid w:val="0013560F"/>
    <w:rsid w:val="001420C3"/>
    <w:rsid w:val="00156F44"/>
    <w:rsid w:val="001577FE"/>
    <w:rsid w:val="00194DCE"/>
    <w:rsid w:val="001B28C9"/>
    <w:rsid w:val="001C66E1"/>
    <w:rsid w:val="001D407D"/>
    <w:rsid w:val="001F5DB8"/>
    <w:rsid w:val="0020326E"/>
    <w:rsid w:val="00213A1E"/>
    <w:rsid w:val="00220B7A"/>
    <w:rsid w:val="0023419E"/>
    <w:rsid w:val="0024048B"/>
    <w:rsid w:val="002A3500"/>
    <w:rsid w:val="002B2EAB"/>
    <w:rsid w:val="002C59E8"/>
    <w:rsid w:val="002E203C"/>
    <w:rsid w:val="002E51E2"/>
    <w:rsid w:val="003136AA"/>
    <w:rsid w:val="0034142F"/>
    <w:rsid w:val="003707FB"/>
    <w:rsid w:val="003726B5"/>
    <w:rsid w:val="00380C60"/>
    <w:rsid w:val="00383B9D"/>
    <w:rsid w:val="003C0C2E"/>
    <w:rsid w:val="003C5384"/>
    <w:rsid w:val="003C5E57"/>
    <w:rsid w:val="003D1B33"/>
    <w:rsid w:val="003E3A0C"/>
    <w:rsid w:val="003E54F5"/>
    <w:rsid w:val="003F15ED"/>
    <w:rsid w:val="00401B6E"/>
    <w:rsid w:val="004232FC"/>
    <w:rsid w:val="0043710A"/>
    <w:rsid w:val="00437F0C"/>
    <w:rsid w:val="00456DDA"/>
    <w:rsid w:val="004B0C4E"/>
    <w:rsid w:val="004B3D4A"/>
    <w:rsid w:val="004C0841"/>
    <w:rsid w:val="004E4054"/>
    <w:rsid w:val="004F0FD1"/>
    <w:rsid w:val="00507976"/>
    <w:rsid w:val="0051365B"/>
    <w:rsid w:val="00563091"/>
    <w:rsid w:val="00570C32"/>
    <w:rsid w:val="0057627E"/>
    <w:rsid w:val="0058097B"/>
    <w:rsid w:val="00585773"/>
    <w:rsid w:val="00601722"/>
    <w:rsid w:val="00627207"/>
    <w:rsid w:val="006456B5"/>
    <w:rsid w:val="00653F2E"/>
    <w:rsid w:val="00671F22"/>
    <w:rsid w:val="006B0297"/>
    <w:rsid w:val="006B5E51"/>
    <w:rsid w:val="006D5661"/>
    <w:rsid w:val="006F331B"/>
    <w:rsid w:val="00707A7E"/>
    <w:rsid w:val="00716581"/>
    <w:rsid w:val="007379B6"/>
    <w:rsid w:val="00743D09"/>
    <w:rsid w:val="007545FA"/>
    <w:rsid w:val="007A5252"/>
    <w:rsid w:val="007B6F5D"/>
    <w:rsid w:val="007E32D1"/>
    <w:rsid w:val="007E7517"/>
    <w:rsid w:val="00810736"/>
    <w:rsid w:val="00814E9D"/>
    <w:rsid w:val="00855B9E"/>
    <w:rsid w:val="00875334"/>
    <w:rsid w:val="008A3500"/>
    <w:rsid w:val="008B321C"/>
    <w:rsid w:val="008D0B4D"/>
    <w:rsid w:val="008D7EAC"/>
    <w:rsid w:val="008F777F"/>
    <w:rsid w:val="00906023"/>
    <w:rsid w:val="00921CE7"/>
    <w:rsid w:val="009648E0"/>
    <w:rsid w:val="0098536D"/>
    <w:rsid w:val="00990951"/>
    <w:rsid w:val="00997E0D"/>
    <w:rsid w:val="009D24B2"/>
    <w:rsid w:val="009E303C"/>
    <w:rsid w:val="00A05C2F"/>
    <w:rsid w:val="00A1255F"/>
    <w:rsid w:val="00A13701"/>
    <w:rsid w:val="00A14C45"/>
    <w:rsid w:val="00A25AEE"/>
    <w:rsid w:val="00A26639"/>
    <w:rsid w:val="00A306F3"/>
    <w:rsid w:val="00A31671"/>
    <w:rsid w:val="00A5673A"/>
    <w:rsid w:val="00A70205"/>
    <w:rsid w:val="00A82EFC"/>
    <w:rsid w:val="00A91BF2"/>
    <w:rsid w:val="00AC3495"/>
    <w:rsid w:val="00AF7C40"/>
    <w:rsid w:val="00B2456C"/>
    <w:rsid w:val="00B25963"/>
    <w:rsid w:val="00B36BE6"/>
    <w:rsid w:val="00B614F4"/>
    <w:rsid w:val="00B644D0"/>
    <w:rsid w:val="00B87116"/>
    <w:rsid w:val="00BA4AB1"/>
    <w:rsid w:val="00BC3017"/>
    <w:rsid w:val="00BD31CD"/>
    <w:rsid w:val="00BD72C2"/>
    <w:rsid w:val="00BE5426"/>
    <w:rsid w:val="00BF0BA4"/>
    <w:rsid w:val="00C017CE"/>
    <w:rsid w:val="00C21D93"/>
    <w:rsid w:val="00C24237"/>
    <w:rsid w:val="00C3203B"/>
    <w:rsid w:val="00C32ED3"/>
    <w:rsid w:val="00C65DBC"/>
    <w:rsid w:val="00C73CE6"/>
    <w:rsid w:val="00C931C2"/>
    <w:rsid w:val="00C93A20"/>
    <w:rsid w:val="00CC6C11"/>
    <w:rsid w:val="00CC6CAA"/>
    <w:rsid w:val="00CD61A5"/>
    <w:rsid w:val="00D00800"/>
    <w:rsid w:val="00D12D96"/>
    <w:rsid w:val="00D153C7"/>
    <w:rsid w:val="00D36722"/>
    <w:rsid w:val="00D52AB8"/>
    <w:rsid w:val="00D64FA5"/>
    <w:rsid w:val="00D67BEA"/>
    <w:rsid w:val="00D9171C"/>
    <w:rsid w:val="00DA54CB"/>
    <w:rsid w:val="00DC03AC"/>
    <w:rsid w:val="00DE378D"/>
    <w:rsid w:val="00E046CF"/>
    <w:rsid w:val="00E27D7E"/>
    <w:rsid w:val="00E41C50"/>
    <w:rsid w:val="00E42E4C"/>
    <w:rsid w:val="00E468D3"/>
    <w:rsid w:val="00E57F18"/>
    <w:rsid w:val="00E6448C"/>
    <w:rsid w:val="00E677A7"/>
    <w:rsid w:val="00E73FE0"/>
    <w:rsid w:val="00E8321B"/>
    <w:rsid w:val="00EA136D"/>
    <w:rsid w:val="00EF6E89"/>
    <w:rsid w:val="00F01C8D"/>
    <w:rsid w:val="00F17ABB"/>
    <w:rsid w:val="00F24218"/>
    <w:rsid w:val="00F56B3D"/>
    <w:rsid w:val="00F73E1D"/>
    <w:rsid w:val="00F923C8"/>
    <w:rsid w:val="00F971D0"/>
    <w:rsid w:val="00F97984"/>
    <w:rsid w:val="00FC0D6B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198F005"/>
  <w15:chartTrackingRefBased/>
  <w15:docId w15:val="{6D0D15CD-1C84-48FC-B9C2-2FDF416F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AB8"/>
    <w:pPr>
      <w:spacing w:after="160" w:line="259" w:lineRule="auto"/>
    </w:pPr>
    <w:rPr>
      <w:rFonts w:eastAsiaTheme="minorHAnsi"/>
    </w:rPr>
  </w:style>
  <w:style w:type="paragraph" w:styleId="Titre1">
    <w:name w:val="heading 1"/>
    <w:basedOn w:val="Normal"/>
    <w:next w:val="Normal"/>
    <w:link w:val="Titre1Car"/>
    <w:qFormat/>
    <w:rsid w:val="00814E9D"/>
    <w:pPr>
      <w:keepNext/>
      <w:keepLines/>
      <w:numPr>
        <w:numId w:val="13"/>
      </w:numPr>
      <w:suppressAutoHyphens/>
      <w:spacing w:before="480" w:after="240" w:line="240" w:lineRule="auto"/>
      <w:contextualSpacing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fr-FR" w:eastAsia="zh-CN"/>
    </w:rPr>
  </w:style>
  <w:style w:type="paragraph" w:styleId="Titre2">
    <w:name w:val="heading 2"/>
    <w:aliases w:val="Paranum,Chapitre 2"/>
    <w:basedOn w:val="Normal"/>
    <w:next w:val="Normal"/>
    <w:link w:val="Titre2Car"/>
    <w:qFormat/>
    <w:rsid w:val="00814E9D"/>
    <w:pPr>
      <w:keepNext/>
      <w:keepLines/>
      <w:numPr>
        <w:ilvl w:val="1"/>
        <w:numId w:val="13"/>
      </w:numPr>
      <w:suppressAutoHyphens/>
      <w:spacing w:before="240" w:after="240" w:line="240" w:lineRule="auto"/>
      <w:contextualSpacing/>
      <w:jc w:val="both"/>
      <w:outlineLvl w:val="1"/>
    </w:pPr>
    <w:rPr>
      <w:rFonts w:ascii="Calibri" w:eastAsia="MS Gothic" w:hAnsi="Calibri" w:cs="Arial"/>
      <w:b/>
      <w:bCs/>
      <w:color w:val="005294"/>
      <w:kern w:val="1"/>
      <w:sz w:val="24"/>
      <w:szCs w:val="24"/>
      <w:lang w:val="fr-FR" w:eastAsia="zh-CN"/>
    </w:rPr>
  </w:style>
  <w:style w:type="paragraph" w:styleId="Titre3">
    <w:name w:val="heading 3"/>
    <w:aliases w:val="Centered,Heading 3 Char,Centered Char,centered"/>
    <w:basedOn w:val="Normal"/>
    <w:next w:val="Normal"/>
    <w:link w:val="Titre3Car"/>
    <w:uiPriority w:val="99"/>
    <w:qFormat/>
    <w:rsid w:val="00814E9D"/>
    <w:pPr>
      <w:numPr>
        <w:ilvl w:val="2"/>
        <w:numId w:val="13"/>
      </w:numPr>
      <w:tabs>
        <w:tab w:val="clear" w:pos="0"/>
        <w:tab w:val="num" w:pos="720"/>
      </w:tabs>
      <w:suppressAutoHyphens/>
      <w:spacing w:before="120" w:after="120" w:line="240" w:lineRule="auto"/>
      <w:jc w:val="both"/>
      <w:outlineLvl w:val="2"/>
    </w:pPr>
    <w:rPr>
      <w:rFonts w:ascii="Calibri" w:eastAsia="Tahoma" w:hAnsi="Calibri" w:cs="Calibri"/>
      <w:i/>
      <w:sz w:val="24"/>
      <w:szCs w:val="24"/>
      <w:lang w:val="fr-FR" w:eastAsia="zh-CN"/>
    </w:rPr>
  </w:style>
  <w:style w:type="paragraph" w:styleId="Titre4">
    <w:name w:val="heading 4"/>
    <w:basedOn w:val="Normal"/>
    <w:next w:val="Normal"/>
    <w:link w:val="Titre4Car"/>
    <w:qFormat/>
    <w:rsid w:val="00814E9D"/>
    <w:pPr>
      <w:keepNext/>
      <w:keepLines/>
      <w:numPr>
        <w:ilvl w:val="3"/>
        <w:numId w:val="13"/>
      </w:numPr>
      <w:tabs>
        <w:tab w:val="clear" w:pos="0"/>
        <w:tab w:val="num" w:pos="864"/>
      </w:tabs>
      <w:suppressAutoHyphen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val="fr-FR" w:eastAsia="zh-CN"/>
    </w:rPr>
  </w:style>
  <w:style w:type="paragraph" w:styleId="Titre5">
    <w:name w:val="heading 5"/>
    <w:basedOn w:val="Normal"/>
    <w:next w:val="Normal"/>
    <w:link w:val="Titre5Car"/>
    <w:qFormat/>
    <w:rsid w:val="00814E9D"/>
    <w:pPr>
      <w:keepNext/>
      <w:numPr>
        <w:ilvl w:val="4"/>
        <w:numId w:val="13"/>
      </w:numPr>
      <w:tabs>
        <w:tab w:val="clear" w:pos="0"/>
        <w:tab w:val="num" w:pos="1008"/>
      </w:tabs>
      <w:suppressAutoHyphens/>
      <w:spacing w:before="120"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4"/>
      <w:szCs w:val="20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Baastel">
    <w:name w:val="Table Baastel"/>
    <w:basedOn w:val="TableauNormal"/>
    <w:uiPriority w:val="99"/>
    <w:qFormat/>
    <w:rsid w:val="008B321C"/>
    <w:pPr>
      <w:spacing w:after="0" w:line="240" w:lineRule="auto"/>
    </w:pPr>
    <w:rPr>
      <w:rFonts w:ascii="Corbel" w:eastAsiaTheme="minorEastAsia" w:hAnsi="Corbel"/>
      <w:color w:val="133C66"/>
      <w:lang w:val="en-US"/>
    </w:rPr>
    <w:tblPr>
      <w:tblStyleRowBandSize w:val="1"/>
      <w:tblStyleColBandSize w:val="1"/>
      <w:tblBorders>
        <w:top w:val="single" w:sz="4" w:space="0" w:color="133C66"/>
        <w:bottom w:val="single" w:sz="4" w:space="0" w:color="133C66"/>
        <w:insideH w:val="single" w:sz="4" w:space="0" w:color="133C66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  <w:jc w:val="left"/>
      </w:pPr>
      <w:rPr>
        <w:rFonts w:ascii="Corbel" w:hAnsi="Corbel"/>
        <w:b/>
        <w:color w:val="E36C0A"/>
        <w:sz w:val="22"/>
      </w:rPr>
      <w:tblPr/>
      <w:tcPr>
        <w:tcBorders>
          <w:top w:val="single" w:sz="2" w:space="0" w:color="133C66"/>
          <w:bottom w:val="single" w:sz="2" w:space="0" w:color="133C66"/>
        </w:tcBorders>
        <w:shd w:val="clear" w:color="auto" w:fill="F2F2F2" w:themeFill="background1" w:themeFillShade="F2"/>
      </w:tcPr>
    </w:tblStylePr>
    <w:tblStylePr w:type="lastRow">
      <w:pPr>
        <w:jc w:val="left"/>
      </w:pPr>
      <w:rPr>
        <w:rFonts w:ascii="Corbel" w:hAnsi="Corbel"/>
        <w:b/>
        <w:color w:val="E36C0A"/>
        <w:sz w:val="22"/>
      </w:rPr>
      <w:tblPr/>
      <w:tcPr>
        <w:tcBorders>
          <w:top w:val="single" w:sz="2" w:space="0" w:color="133C66"/>
          <w:bottom w:val="single" w:sz="2" w:space="0" w:color="133C66"/>
        </w:tcBorders>
      </w:tcPr>
    </w:tblStylePr>
  </w:style>
  <w:style w:type="table" w:customStyle="1" w:styleId="TableBaastel2">
    <w:name w:val="Table Baastel 2"/>
    <w:basedOn w:val="TableauNormal"/>
    <w:uiPriority w:val="99"/>
    <w:rsid w:val="008B321C"/>
    <w:pPr>
      <w:spacing w:after="0" w:line="240" w:lineRule="auto"/>
    </w:pPr>
    <w:rPr>
      <w:rFonts w:ascii="Corbel" w:eastAsiaTheme="minorEastAsia" w:hAnsi="Corbel"/>
      <w:color w:val="133C66"/>
      <w:lang w:val="en-US"/>
    </w:rPr>
    <w:tblPr>
      <w:tblBorders>
        <w:top w:val="single" w:sz="4" w:space="0" w:color="133C66"/>
        <w:left w:val="single" w:sz="4" w:space="0" w:color="133C66"/>
        <w:bottom w:val="single" w:sz="4" w:space="0" w:color="133C66"/>
        <w:right w:val="single" w:sz="4" w:space="0" w:color="133C66"/>
        <w:insideH w:val="single" w:sz="4" w:space="0" w:color="133C66"/>
        <w:insideV w:val="single" w:sz="4" w:space="0" w:color="133C66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Corbel" w:hAnsi="Corbel"/>
        <w:b/>
        <w:color w:val="6E7276" w:themeColor="accent6" w:themeShade="BF"/>
        <w:sz w:val="22"/>
      </w:rPr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F9798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5B9E"/>
    <w:rPr>
      <w:color w:val="605E5C"/>
      <w:shd w:val="clear" w:color="auto" w:fill="E1DFDD"/>
    </w:rPr>
  </w:style>
  <w:style w:type="paragraph" w:styleId="En-tte">
    <w:name w:val="header"/>
    <w:aliases w:val=" Car Car,En-tête client"/>
    <w:basedOn w:val="Normal"/>
    <w:link w:val="En-tteCar"/>
    <w:unhideWhenUsed/>
    <w:rsid w:val="000E58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aliases w:val=" Car Car Car,En-tête client Car"/>
    <w:basedOn w:val="Policepardfaut"/>
    <w:link w:val="En-tte"/>
    <w:uiPriority w:val="99"/>
    <w:rsid w:val="000E58B9"/>
    <w:rPr>
      <w:rFonts w:ascii="Arial" w:eastAsiaTheme="minorEastAsia" w:hAnsi="Arial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0E58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8B9"/>
    <w:rPr>
      <w:rFonts w:ascii="Arial" w:eastAsiaTheme="minorEastAsia" w:hAnsi="Arial"/>
      <w:lang w:val="en-CA"/>
    </w:rPr>
  </w:style>
  <w:style w:type="paragraph" w:styleId="NormalWeb">
    <w:name w:val="Normal (Web)"/>
    <w:basedOn w:val="Normal"/>
    <w:uiPriority w:val="99"/>
    <w:unhideWhenUsed/>
    <w:rsid w:val="00D5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266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266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26639"/>
    <w:rPr>
      <w:rFonts w:eastAsiaTheme="min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66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6639"/>
    <w:rPr>
      <w:rFonts w:eastAsiaTheme="minorHAnsi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809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3C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sinterligne1">
    <w:name w:val="Sans interligne1"/>
    <w:uiPriority w:val="99"/>
    <w:rsid w:val="00F923C8"/>
    <w:pPr>
      <w:spacing w:after="0" w:line="240" w:lineRule="auto"/>
    </w:pPr>
    <w:rPr>
      <w:rFonts w:ascii="Arial" w:hAnsi="Arial" w:cs="Arial"/>
      <w:lang w:val="fr-FR" w:eastAsia="fr-FR"/>
    </w:rPr>
  </w:style>
  <w:style w:type="character" w:customStyle="1" w:styleId="WW8Num2z7">
    <w:name w:val="WW8Num2z7"/>
    <w:rsid w:val="0008089D"/>
  </w:style>
  <w:style w:type="paragraph" w:customStyle="1" w:styleId="TDR-Texte">
    <w:name w:val="TDR-Texte"/>
    <w:basedOn w:val="Normal"/>
    <w:qFormat/>
    <w:rsid w:val="0013560F"/>
    <w:pPr>
      <w:suppressAutoHyphens/>
      <w:spacing w:before="120" w:after="120" w:line="240" w:lineRule="auto"/>
      <w:jc w:val="both"/>
    </w:pPr>
    <w:rPr>
      <w:rFonts w:ascii="Calibri" w:eastAsia="Tahoma" w:hAnsi="Calibri" w:cs="Calibri"/>
      <w:sz w:val="24"/>
      <w:szCs w:val="24"/>
      <w:lang w:val="fr-FR" w:eastAsia="zh-CN"/>
    </w:rPr>
  </w:style>
  <w:style w:type="character" w:customStyle="1" w:styleId="Titre1Car">
    <w:name w:val="Titre 1 Car"/>
    <w:basedOn w:val="Policepardfaut"/>
    <w:link w:val="Titre1"/>
    <w:rsid w:val="00814E9D"/>
    <w:rPr>
      <w:rFonts w:ascii="Calibri Light" w:hAnsi="Calibri Light" w:cs="Times New Roman"/>
      <w:color w:val="2E74B5"/>
      <w:sz w:val="32"/>
      <w:szCs w:val="32"/>
      <w:lang w:val="fr-FR" w:eastAsia="zh-CN"/>
    </w:rPr>
  </w:style>
  <w:style w:type="character" w:customStyle="1" w:styleId="Titre2Car">
    <w:name w:val="Titre 2 Car"/>
    <w:aliases w:val="Paranum Car,Chapitre 2 Car"/>
    <w:basedOn w:val="Policepardfaut"/>
    <w:link w:val="Titre2"/>
    <w:rsid w:val="00814E9D"/>
    <w:rPr>
      <w:rFonts w:ascii="Calibri" w:eastAsia="MS Gothic" w:hAnsi="Calibri" w:cs="Arial"/>
      <w:b/>
      <w:bCs/>
      <w:color w:val="005294"/>
      <w:kern w:val="1"/>
      <w:sz w:val="24"/>
      <w:szCs w:val="24"/>
      <w:lang w:val="fr-FR" w:eastAsia="zh-CN"/>
    </w:rPr>
  </w:style>
  <w:style w:type="character" w:customStyle="1" w:styleId="Titre3Car">
    <w:name w:val="Titre 3 Car"/>
    <w:aliases w:val="Centered Car,Heading 3 Char Car,Centered Char Car,centered Car"/>
    <w:basedOn w:val="Policepardfaut"/>
    <w:link w:val="Titre3"/>
    <w:uiPriority w:val="99"/>
    <w:rsid w:val="00814E9D"/>
    <w:rPr>
      <w:rFonts w:ascii="Calibri" w:eastAsia="Tahoma" w:hAnsi="Calibri" w:cs="Calibri"/>
      <w:i/>
      <w:sz w:val="24"/>
      <w:szCs w:val="24"/>
      <w:lang w:val="fr-FR" w:eastAsia="zh-CN"/>
    </w:rPr>
  </w:style>
  <w:style w:type="character" w:customStyle="1" w:styleId="Titre4Car">
    <w:name w:val="Titre 4 Car"/>
    <w:basedOn w:val="Policepardfaut"/>
    <w:link w:val="Titre4"/>
    <w:rsid w:val="00814E9D"/>
    <w:rPr>
      <w:rFonts w:ascii="Calibri Light" w:hAnsi="Calibri Light" w:cs="Times New Roman"/>
      <w:b/>
      <w:bCs/>
      <w:i/>
      <w:iCs/>
      <w:color w:val="5B9BD5"/>
      <w:sz w:val="24"/>
      <w:szCs w:val="24"/>
      <w:lang w:val="fr-FR" w:eastAsia="zh-CN"/>
    </w:rPr>
  </w:style>
  <w:style w:type="character" w:customStyle="1" w:styleId="Titre5Car">
    <w:name w:val="Titre 5 Car"/>
    <w:basedOn w:val="Policepardfaut"/>
    <w:link w:val="Titre5"/>
    <w:rsid w:val="00814E9D"/>
    <w:rPr>
      <w:rFonts w:ascii="Times New Roman" w:hAnsi="Times New Roman" w:cs="Times New Roman"/>
      <w:b/>
      <w:sz w:val="24"/>
      <w:szCs w:val="20"/>
      <w:lang w:val="fr-FR" w:eastAsia="zh-CN"/>
    </w:rPr>
  </w:style>
  <w:style w:type="character" w:customStyle="1" w:styleId="CarCar10">
    <w:name w:val="Car Car10"/>
    <w:rsid w:val="00814E9D"/>
    <w:rPr>
      <w:rFonts w:ascii="Calibri" w:eastAsia="MS Gothic" w:hAnsi="Calibri" w:cs="Arial"/>
      <w:b/>
      <w:bCs/>
      <w:color w:val="005294"/>
      <w:kern w:val="1"/>
      <w:sz w:val="24"/>
      <w:szCs w:val="24"/>
      <w:lang w:val="fr-FR"/>
    </w:rPr>
  </w:style>
  <w:style w:type="paragraph" w:customStyle="1" w:styleId="TDR-Puces1">
    <w:name w:val="TDR-Puces1"/>
    <w:basedOn w:val="Normal"/>
    <w:qFormat/>
    <w:rsid w:val="00814E9D"/>
    <w:pPr>
      <w:numPr>
        <w:numId w:val="14"/>
      </w:numPr>
      <w:suppressAutoHyphens/>
      <w:spacing w:before="60" w:after="60" w:line="240" w:lineRule="auto"/>
      <w:jc w:val="both"/>
    </w:pPr>
    <w:rPr>
      <w:rFonts w:ascii="Calibri" w:eastAsia="Times New Roman" w:hAnsi="Calibri" w:cs="Calibri"/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etan.quesne@baaste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ecrutement@baastel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on\OneDrive\Documents\ELLESAdapt%20TdR\Template_TdR_ELLESadAPT.dotx" TargetMode="External"/></Relationships>
</file>

<file path=word/theme/theme1.xml><?xml version="1.0" encoding="utf-8"?>
<a:theme xmlns:a="http://schemas.openxmlformats.org/drawingml/2006/main" name="Thème Office">
  <a:themeElements>
    <a:clrScheme name="Baastel Colours">
      <a:dk1>
        <a:srgbClr val="1E1F1F"/>
      </a:dk1>
      <a:lt1>
        <a:sysClr val="window" lastClr="FFFFFF"/>
      </a:lt1>
      <a:dk2>
        <a:srgbClr val="1A406B"/>
      </a:dk2>
      <a:lt2>
        <a:srgbClr val="ECEBEA"/>
      </a:lt2>
      <a:accent1>
        <a:srgbClr val="174599"/>
      </a:accent1>
      <a:accent2>
        <a:srgbClr val="33A6DE"/>
      </a:accent2>
      <a:accent3>
        <a:srgbClr val="80C242"/>
      </a:accent3>
      <a:accent4>
        <a:srgbClr val="BAD430"/>
      </a:accent4>
      <a:accent5>
        <a:srgbClr val="3075AD"/>
      </a:accent5>
      <a:accent6>
        <a:srgbClr val="95999C"/>
      </a:accent6>
      <a:hlink>
        <a:srgbClr val="3075AD"/>
      </a:hlink>
      <a:folHlink>
        <a:srgbClr val="33A6D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A14608E5D6E488BE270DCDBC76D1E" ma:contentTypeVersion="12" ma:contentTypeDescription="Crée un document." ma:contentTypeScope="" ma:versionID="9a5da0d1a5f41a1379451b165a22f0c5">
  <xsd:schema xmlns:xsd="http://www.w3.org/2001/XMLSchema" xmlns:xs="http://www.w3.org/2001/XMLSchema" xmlns:p="http://schemas.microsoft.com/office/2006/metadata/properties" xmlns:ns2="bbdd1c4a-324e-405a-94a3-9ffedce30da0" xmlns:ns3="afe14c5b-453d-431d-9e9f-86c163ce4f4f" targetNamespace="http://schemas.microsoft.com/office/2006/metadata/properties" ma:root="true" ma:fieldsID="baaf7b46b4d058101a2758e48979375a" ns2:_="" ns3:_="">
    <xsd:import namespace="bbdd1c4a-324e-405a-94a3-9ffedce30da0"/>
    <xsd:import namespace="afe14c5b-453d-431d-9e9f-86c163ce4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d1c4a-324e-405a-94a3-9ffedce30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1a5dcd1-c912-448e-9860-42438939f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14c5b-453d-431d-9e9f-86c163ce4f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7c1e7fe-d5f3-49cb-aead-2e307291c358}" ma:internalName="TaxCatchAll" ma:showField="CatchAllData" ma:web="afe14c5b-453d-431d-9e9f-86c163ce4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14c5b-453d-431d-9e9f-86c163ce4f4f" xsi:nil="true"/>
    <lcf76f155ced4ddcb4097134ff3c332f xmlns="bbdd1c4a-324e-405a-94a3-9ffedce30d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A153D-C37D-4348-B818-17DF75801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d1c4a-324e-405a-94a3-9ffedce30da0"/>
    <ds:schemaRef ds:uri="afe14c5b-453d-431d-9e9f-86c163ce4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1C67C-C644-47CE-BAB1-FEAA296D0643}">
  <ds:schemaRefs>
    <ds:schemaRef ds:uri="http://schemas.microsoft.com/office/2006/metadata/properties"/>
    <ds:schemaRef ds:uri="http://schemas.microsoft.com/office/infopath/2007/PartnerControls"/>
    <ds:schemaRef ds:uri="afe14c5b-453d-431d-9e9f-86c163ce4f4f"/>
    <ds:schemaRef ds:uri="bbdd1c4a-324e-405a-94a3-9ffedce30da0"/>
  </ds:schemaRefs>
</ds:datastoreItem>
</file>

<file path=customXml/itemProps3.xml><?xml version="1.0" encoding="utf-8"?>
<ds:datastoreItem xmlns:ds="http://schemas.openxmlformats.org/officeDocument/2006/customXml" ds:itemID="{29D369DB-4F13-4104-A010-E44ED64AD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Template_TdR_ELLESadAPT</Template>
  <TotalTime>0</TotalTime>
  <Pages>5</Pages>
  <Words>1812</Words>
  <Characters>9967</Characters>
  <Application>Microsoft Office Word</Application>
  <DocSecurity>0</DocSecurity>
  <Lines>83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Bastin-Héline</dc:creator>
  <cp:keywords/>
  <dc:description/>
  <cp:lastModifiedBy>Gaetan Quesne</cp:lastModifiedBy>
  <cp:revision>55</cp:revision>
  <dcterms:created xsi:type="dcterms:W3CDTF">2023-11-07T14:04:00Z</dcterms:created>
  <dcterms:modified xsi:type="dcterms:W3CDTF">2024-01-17T15:19:00Z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0x010100299A14608E5D6E488BE270DCDBC76D1E</vt:lpwstr>
  </property>
  <property fmtid="{D5CDD505-2E9C-101B-9397-08002B2CF9AE}" pid="3" name="MediaServiceImageTags">
    <vt:lpwstr/>
  </property>
</Properties>
</file>